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02E8"/>
    <w:p w14:paraId="4AC283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候选人：河南康诰实业有限公司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44D6D0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候选人：河南伟华电子科技有限公司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C67DA4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候选人：河南汇捷科技股份有限公司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6DAD61F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采购人依法确定第一成交候选人为本项目成交供应商。</w:t>
      </w:r>
    </w:p>
    <w:p w14:paraId="6E204F78"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-659130</wp:posOffset>
            </wp:positionH>
            <wp:positionV relativeFrom="page">
              <wp:posOffset>1107440</wp:posOffset>
            </wp:positionV>
            <wp:extent cx="6668770" cy="2166620"/>
            <wp:effectExtent l="0" t="0" r="17780" b="5080"/>
            <wp:wrapTopAndBottom/>
            <wp:docPr id="1" name="图片 2" descr="da104928f55eab17562abace6d5d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a104928f55eab17562abace6d5da05"/>
                    <pic:cNvPicPr>
                      <a:picLocks noChangeAspect="1"/>
                    </pic:cNvPicPr>
                  </pic:nvPicPr>
                  <pic:blipFill>
                    <a:blip r:embed="rId4"/>
                    <a:srcRect l="9419" t="32507" r="10555" b="32797"/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E25B0"/>
    <w:rsid w:val="559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2025-03-12T00:36:00Z</dcterms:created>
  <dc:creator>久伴</dc:creator>
  <cp:lastModifiedBy>久伴</cp:lastModifiedBy>
  <dcterms:modified xsi:type="dcterms:W3CDTF">2025-03-12T00:37:49Z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608486956E2D411A91396E980C3369E7_11</vt:lpwstr>
  </property>
  <property fmtid="{D5CDD505-2E9C-101B-9397-08002B2CF9AE}" pid="4" name="KSOTemplateDocerSaveRecord">
    <vt:lpwstr>eyJoZGlkIjoiM2QzYjExOTY4ZGZlMjYwOTM4ODZkZTQ0MDhiMTRkMGIiLCJ1c2VySWQiOiIyMTA0NTkwNTcifQ==</vt:lpwstr>
  </property>
</Properties>
</file>