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C801F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世杨建设集团</w:t>
      </w:r>
      <w:r>
        <w:rPr>
          <w:rFonts w:hint="eastAsia"/>
          <w:sz w:val="28"/>
          <w:szCs w:val="36"/>
        </w:rPr>
        <w:t>有限公司</w:t>
      </w:r>
    </w:p>
    <w:p w14:paraId="6C043F76">
      <w:pPr>
        <w:spacing w:line="360" w:lineRule="auto"/>
        <w:rPr>
          <w:rFonts w:hint="eastAsia"/>
          <w:sz w:val="28"/>
          <w:szCs w:val="36"/>
        </w:rPr>
      </w:pPr>
      <w:r>
        <w:drawing>
          <wp:inline distT="0" distB="0" distL="114300" distR="114300">
            <wp:extent cx="4419600" cy="4438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57650" cy="2314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D3F55">
      <w:pPr>
        <w:spacing w:line="360" w:lineRule="auto"/>
        <w:rPr>
          <w:rFonts w:hint="eastAsia"/>
          <w:sz w:val="28"/>
          <w:szCs w:val="36"/>
        </w:rPr>
      </w:pPr>
    </w:p>
    <w:p w14:paraId="728733D1">
      <w:pPr>
        <w:spacing w:line="360" w:lineRule="auto"/>
        <w:rPr>
          <w:rFonts w:hint="eastAsia"/>
          <w:sz w:val="28"/>
          <w:szCs w:val="36"/>
          <w:lang w:eastAsia="zh-CN"/>
        </w:rPr>
      </w:pPr>
    </w:p>
    <w:p w14:paraId="6C969A2B">
      <w:pPr>
        <w:spacing w:line="360" w:lineRule="auto"/>
        <w:rPr>
          <w:rFonts w:hint="eastAsia"/>
          <w:sz w:val="28"/>
          <w:szCs w:val="36"/>
          <w:lang w:eastAsia="zh-CN"/>
        </w:rPr>
      </w:pPr>
    </w:p>
    <w:p w14:paraId="5BC09EC9">
      <w:pPr>
        <w:spacing w:line="360" w:lineRule="auto"/>
        <w:rPr>
          <w:rFonts w:hint="eastAsia"/>
          <w:sz w:val="28"/>
          <w:szCs w:val="36"/>
          <w:lang w:eastAsia="zh-CN"/>
        </w:rPr>
      </w:pPr>
    </w:p>
    <w:p w14:paraId="595A5103"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河南宏奇建筑工程有限公司</w:t>
      </w:r>
    </w:p>
    <w:p w14:paraId="7F5170C9">
      <w:pPr>
        <w:spacing w:line="360" w:lineRule="auto"/>
        <w:rPr>
          <w:rFonts w:hint="eastAsia"/>
          <w:sz w:val="28"/>
          <w:szCs w:val="36"/>
        </w:rPr>
      </w:pPr>
      <w:r>
        <w:drawing>
          <wp:inline distT="0" distB="0" distL="114300" distR="114300">
            <wp:extent cx="5057775" cy="31813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3F734">
      <w:pPr>
        <w:spacing w:line="360" w:lineRule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河南</w:t>
      </w:r>
      <w:r>
        <w:rPr>
          <w:rFonts w:hint="eastAsia"/>
          <w:sz w:val="28"/>
          <w:szCs w:val="36"/>
          <w:lang w:eastAsia="zh-CN"/>
        </w:rPr>
        <w:t>寰宇恒新建设</w:t>
      </w:r>
      <w:r>
        <w:rPr>
          <w:rFonts w:hint="eastAsia"/>
          <w:sz w:val="28"/>
          <w:szCs w:val="36"/>
        </w:rPr>
        <w:t>有限公司</w:t>
      </w:r>
      <w:bookmarkStart w:id="0" w:name="_GoBack"/>
      <w:bookmarkEnd w:id="0"/>
    </w:p>
    <w:p w14:paraId="346A4271">
      <w:pPr>
        <w:spacing w:line="360" w:lineRule="auto"/>
        <w:rPr>
          <w:rFonts w:hint="eastAsia"/>
          <w:sz w:val="28"/>
          <w:szCs w:val="36"/>
          <w:lang w:eastAsia="zh-CN"/>
        </w:rPr>
      </w:pPr>
      <w:r>
        <w:drawing>
          <wp:inline distT="0" distB="0" distL="114300" distR="114300">
            <wp:extent cx="5105400" cy="3514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EDF122A"/>
    <w:rsid w:val="1FFB7497"/>
    <w:rsid w:val="334224E1"/>
    <w:rsid w:val="3E7128F4"/>
    <w:rsid w:val="50704A07"/>
    <w:rsid w:val="509A4DD8"/>
    <w:rsid w:val="56170E16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42</Characters>
  <Lines>0</Lines>
  <Paragraphs>0</Paragraphs>
  <TotalTime>3</TotalTime>
  <ScaleCrop>false</ScaleCrop>
  <LinksUpToDate>false</LinksUpToDate>
  <CharactersWithSpaces>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