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3272D">
      <w:pPr>
        <w:jc w:val="center"/>
        <w:rPr>
          <w:rFonts w:hint="eastAsia" w:ascii="宋体" w:hAnsi="宋体" w:eastAsia="宋体"/>
          <w:b/>
          <w:bCs/>
          <w:sz w:val="44"/>
          <w:szCs w:val="44"/>
          <w:highlight w:val="none"/>
          <w:lang w:eastAsia="zh-CN"/>
        </w:rPr>
      </w:pPr>
      <w:bookmarkStart w:id="0" w:name="OLE_LINK32"/>
      <w:bookmarkStart w:id="1" w:name="OLE_LINK1"/>
      <w:bookmarkStart w:id="2" w:name="OLE_LINK36"/>
      <w:bookmarkStart w:id="3" w:name="OLE_LINK31"/>
      <w:bookmarkStart w:id="37" w:name="_GoBack"/>
      <w:bookmarkEnd w:id="37"/>
    </w:p>
    <w:p w14:paraId="3943DD84">
      <w:pPr>
        <w:jc w:val="center"/>
        <w:rPr>
          <w:rFonts w:hint="eastAsia" w:ascii="宋体" w:hAnsi="宋体" w:eastAsia="宋体"/>
          <w:b/>
          <w:bCs/>
          <w:sz w:val="44"/>
          <w:szCs w:val="44"/>
          <w:highlight w:val="none"/>
          <w:lang w:eastAsia="zh-CN"/>
        </w:rPr>
      </w:pPr>
    </w:p>
    <w:p w14:paraId="09E0BF28">
      <w:pPr>
        <w:jc w:val="center"/>
        <w:rPr>
          <w:rFonts w:hint="eastAsia" w:ascii="宋体" w:hAnsi="宋体" w:eastAsia="宋体"/>
          <w:b/>
          <w:bCs/>
          <w:sz w:val="44"/>
          <w:szCs w:val="44"/>
          <w:highlight w:val="none"/>
          <w:lang w:eastAsia="zh-CN"/>
        </w:rPr>
      </w:pPr>
    </w:p>
    <w:p w14:paraId="0FCEF7E1">
      <w:pPr>
        <w:jc w:val="both"/>
        <w:rPr>
          <w:rFonts w:hint="eastAsia" w:ascii="宋体" w:hAnsi="宋体" w:eastAsia="宋体"/>
          <w:b/>
          <w:bCs/>
          <w:sz w:val="44"/>
          <w:szCs w:val="44"/>
          <w:highlight w:val="none"/>
          <w:lang w:eastAsia="zh-CN"/>
        </w:rPr>
      </w:pPr>
    </w:p>
    <w:p w14:paraId="71A89A0F">
      <w:pPr>
        <w:jc w:val="center"/>
        <w:rPr>
          <w:rFonts w:hint="eastAsia" w:ascii="宋体" w:hAnsi="宋体" w:eastAsia="宋体"/>
          <w:b/>
          <w:bCs/>
          <w:sz w:val="44"/>
          <w:szCs w:val="44"/>
          <w:highlight w:val="none"/>
          <w:lang w:eastAsia="zh-CN"/>
        </w:rPr>
      </w:pPr>
    </w:p>
    <w:p w14:paraId="51C6D264">
      <w:pPr>
        <w:jc w:val="center"/>
        <w:rPr>
          <w:rFonts w:hint="eastAsia" w:ascii="宋体" w:hAnsi="宋体" w:eastAsia="宋体"/>
          <w:b/>
          <w:bCs/>
          <w:sz w:val="44"/>
          <w:szCs w:val="44"/>
          <w:highlight w:val="none"/>
          <w:lang w:eastAsia="zh-CN"/>
        </w:rPr>
      </w:pPr>
    </w:p>
    <w:p w14:paraId="0F6A0F82">
      <w:pPr>
        <w:jc w:val="center"/>
        <w:rPr>
          <w:rFonts w:hint="eastAsia" w:ascii="宋体" w:hAnsi="宋体" w:eastAsia="宋体"/>
          <w:b/>
          <w:bCs/>
          <w:sz w:val="44"/>
          <w:szCs w:val="44"/>
          <w:highlight w:val="none"/>
          <w:lang w:eastAsia="zh-CN"/>
        </w:rPr>
      </w:pPr>
    </w:p>
    <w:p w14:paraId="70311199">
      <w:pPr>
        <w:jc w:val="center"/>
        <w:rPr>
          <w:rFonts w:hint="eastAsia" w:asciiTheme="minorEastAsia" w:hAnsiTheme="minorEastAsia"/>
          <w:sz w:val="24"/>
          <w:szCs w:val="24"/>
          <w:highlight w:val="yellow"/>
        </w:rPr>
      </w:pPr>
      <w:r>
        <w:rPr>
          <w:rFonts w:hint="eastAsia" w:ascii="宋体" w:hAnsi="宋体" w:eastAsia="宋体"/>
          <w:b/>
          <w:bCs/>
          <w:sz w:val="44"/>
          <w:szCs w:val="44"/>
          <w:highlight w:val="none"/>
          <w:lang w:eastAsia="zh-CN"/>
        </w:rPr>
        <w:t>叶县公共信用信息平台项目</w:t>
      </w:r>
    </w:p>
    <w:p w14:paraId="0CD72EB6">
      <w:pPr>
        <w:jc w:val="center"/>
        <w:rPr>
          <w:rFonts w:hint="eastAsia" w:ascii="宋体" w:hAnsi="宋体" w:eastAsia="宋体"/>
          <w:b/>
          <w:bCs/>
          <w:sz w:val="44"/>
          <w:szCs w:val="44"/>
          <w:lang w:eastAsia="zh-CN"/>
        </w:rPr>
      </w:pPr>
      <w:r>
        <w:rPr>
          <w:rFonts w:hint="eastAsia" w:ascii="宋体" w:hAnsi="宋体" w:eastAsia="宋体"/>
          <w:b/>
          <w:bCs/>
          <w:sz w:val="44"/>
          <w:szCs w:val="44"/>
          <w:lang w:eastAsia="zh-CN"/>
        </w:rPr>
        <w:t>运行维</w:t>
      </w:r>
      <w:r>
        <w:rPr>
          <w:rFonts w:hint="eastAsia" w:ascii="宋体" w:hAnsi="宋体" w:eastAsia="宋体"/>
          <w:b/>
          <w:bCs/>
          <w:sz w:val="44"/>
          <w:szCs w:val="44"/>
          <w:lang w:val="en-US" w:eastAsia="zh-CN"/>
        </w:rPr>
        <w:t>护</w:t>
      </w:r>
      <w:r>
        <w:rPr>
          <w:rFonts w:hint="eastAsia" w:ascii="宋体" w:hAnsi="宋体" w:eastAsia="宋体"/>
          <w:b/>
          <w:bCs/>
          <w:sz w:val="44"/>
          <w:szCs w:val="44"/>
          <w:lang w:eastAsia="zh-CN"/>
        </w:rPr>
        <w:t>保</w:t>
      </w:r>
      <w:r>
        <w:rPr>
          <w:rFonts w:hint="eastAsia" w:ascii="宋体" w:hAnsi="宋体" w:eastAsia="宋体"/>
          <w:b/>
          <w:bCs/>
          <w:sz w:val="44"/>
          <w:szCs w:val="44"/>
          <w:lang w:val="en-US" w:eastAsia="zh-CN"/>
        </w:rPr>
        <w:t>障</w:t>
      </w:r>
      <w:r>
        <w:rPr>
          <w:rFonts w:hint="eastAsia" w:ascii="宋体" w:hAnsi="宋体" w:eastAsia="宋体"/>
          <w:b/>
          <w:bCs/>
          <w:sz w:val="44"/>
          <w:szCs w:val="44"/>
          <w:lang w:eastAsia="zh-CN"/>
        </w:rPr>
        <w:t>方案</w:t>
      </w:r>
    </w:p>
    <w:p w14:paraId="450A2D6E">
      <w:pPr>
        <w:pStyle w:val="2"/>
        <w:rPr>
          <w:rFonts w:hint="eastAsia" w:ascii="宋体" w:hAnsi="宋体" w:eastAsia="宋体"/>
          <w:b/>
          <w:bCs/>
          <w:sz w:val="44"/>
          <w:szCs w:val="44"/>
          <w:lang w:eastAsia="zh-CN"/>
        </w:rPr>
      </w:pPr>
    </w:p>
    <w:p w14:paraId="2E1558E6">
      <w:pPr>
        <w:pStyle w:val="5"/>
        <w:rPr>
          <w:rFonts w:hint="eastAsia" w:ascii="宋体" w:hAnsi="宋体" w:eastAsia="宋体"/>
          <w:b/>
          <w:bCs/>
          <w:sz w:val="44"/>
          <w:szCs w:val="44"/>
          <w:lang w:eastAsia="zh-CN"/>
        </w:rPr>
      </w:pPr>
    </w:p>
    <w:p w14:paraId="1E4BCF98">
      <w:pPr>
        <w:pStyle w:val="7"/>
        <w:rPr>
          <w:rFonts w:hint="eastAsia" w:ascii="宋体" w:hAnsi="宋体" w:eastAsia="宋体"/>
          <w:b/>
          <w:bCs/>
          <w:sz w:val="44"/>
          <w:szCs w:val="44"/>
          <w:lang w:eastAsia="zh-CN"/>
        </w:rPr>
      </w:pPr>
    </w:p>
    <w:p w14:paraId="05B6A05A">
      <w:pPr>
        <w:pStyle w:val="4"/>
        <w:rPr>
          <w:rFonts w:hint="eastAsia" w:ascii="宋体" w:hAnsi="宋体" w:eastAsia="宋体"/>
          <w:b/>
          <w:bCs/>
          <w:sz w:val="44"/>
          <w:szCs w:val="44"/>
          <w:lang w:eastAsia="zh-CN"/>
        </w:rPr>
      </w:pPr>
    </w:p>
    <w:p w14:paraId="6C949DC4">
      <w:pPr>
        <w:pStyle w:val="4"/>
        <w:rPr>
          <w:rFonts w:hint="eastAsia" w:ascii="宋体" w:hAnsi="宋体" w:eastAsia="宋体"/>
          <w:b/>
          <w:bCs/>
          <w:sz w:val="44"/>
          <w:szCs w:val="44"/>
          <w:lang w:eastAsia="zh-CN"/>
        </w:rPr>
      </w:pPr>
    </w:p>
    <w:p w14:paraId="041ED859">
      <w:pPr>
        <w:pStyle w:val="4"/>
        <w:ind w:firstLine="3092" w:firstLineChars="700"/>
        <w:rPr>
          <w:rFonts w:hint="default" w:ascii="宋体" w:hAnsi="宋体" w:eastAsia="宋体"/>
          <w:b/>
          <w:bCs/>
          <w:sz w:val="44"/>
          <w:szCs w:val="44"/>
          <w:lang w:val="en-US" w:eastAsia="zh-CN"/>
        </w:rPr>
      </w:pPr>
      <w:r>
        <w:rPr>
          <w:rFonts w:hint="eastAsia" w:ascii="宋体" w:hAnsi="宋体" w:eastAsia="宋体"/>
          <w:b/>
          <w:bCs/>
          <w:sz w:val="44"/>
          <w:szCs w:val="44"/>
          <w:lang w:val="en-US" w:eastAsia="zh-CN"/>
        </w:rPr>
        <w:t>2025年4月</w:t>
      </w:r>
    </w:p>
    <w:p w14:paraId="128203ED">
      <w:pPr>
        <w:pStyle w:val="4"/>
        <w:rPr>
          <w:rFonts w:hint="eastAsia" w:ascii="宋体" w:hAnsi="宋体" w:eastAsia="宋体"/>
          <w:b/>
          <w:bCs/>
          <w:sz w:val="44"/>
          <w:szCs w:val="44"/>
          <w:lang w:eastAsia="zh-CN"/>
        </w:rPr>
      </w:pPr>
    </w:p>
    <w:p w14:paraId="5764CC9E">
      <w:pPr>
        <w:pStyle w:val="4"/>
        <w:rPr>
          <w:rFonts w:hint="eastAsia" w:ascii="宋体" w:hAnsi="宋体" w:eastAsia="宋体"/>
          <w:b/>
          <w:bCs/>
          <w:sz w:val="44"/>
          <w:szCs w:val="44"/>
          <w:lang w:eastAsia="zh-CN"/>
        </w:rPr>
      </w:pPr>
    </w:p>
    <w:p w14:paraId="2D055A0A">
      <w:pPr>
        <w:pStyle w:val="4"/>
        <w:rPr>
          <w:rFonts w:hint="eastAsia" w:ascii="宋体" w:hAnsi="宋体" w:eastAsia="宋体"/>
          <w:b/>
          <w:bCs/>
          <w:sz w:val="44"/>
          <w:szCs w:val="44"/>
          <w:lang w:eastAsia="zh-CN"/>
        </w:rPr>
      </w:pPr>
    </w:p>
    <w:p w14:paraId="15C97B13">
      <w:pPr>
        <w:pStyle w:val="4"/>
        <w:rPr>
          <w:rFonts w:hint="eastAsia" w:ascii="宋体" w:hAnsi="宋体" w:eastAsia="宋体"/>
          <w:b/>
          <w:bCs/>
          <w:sz w:val="44"/>
          <w:szCs w:val="44"/>
          <w:lang w:eastAsia="zh-CN"/>
        </w:rPr>
      </w:pPr>
    </w:p>
    <w:p w14:paraId="3674632C">
      <w:pPr>
        <w:pStyle w:val="4"/>
        <w:rPr>
          <w:rFonts w:hint="eastAsia" w:ascii="宋体" w:hAnsi="宋体" w:eastAsia="宋体"/>
          <w:b/>
          <w:bCs/>
          <w:sz w:val="44"/>
          <w:szCs w:val="44"/>
          <w:lang w:eastAsia="zh-CN"/>
        </w:rPr>
      </w:pPr>
    </w:p>
    <w:p w14:paraId="078A3FA4">
      <w:pPr>
        <w:jc w:val="center"/>
        <w:rPr>
          <w:rFonts w:hint="eastAsia" w:asciiTheme="minorEastAsia" w:hAnsiTheme="minorEastAsia"/>
          <w:sz w:val="24"/>
          <w:szCs w:val="24"/>
          <w:highlight w:val="yellow"/>
        </w:rPr>
      </w:pPr>
      <w:r>
        <w:rPr>
          <w:rFonts w:hint="eastAsia" w:ascii="宋体" w:hAnsi="宋体" w:eastAsia="宋体"/>
          <w:b/>
          <w:bCs/>
          <w:sz w:val="44"/>
          <w:szCs w:val="44"/>
          <w:highlight w:val="none"/>
          <w:lang w:eastAsia="zh-CN"/>
        </w:rPr>
        <w:t>叶县公共信用信息平台项目</w:t>
      </w:r>
      <w:bookmarkEnd w:id="0"/>
    </w:p>
    <w:bookmarkEnd w:id="1"/>
    <w:p w14:paraId="7183BC47">
      <w:pPr>
        <w:jc w:val="center"/>
        <w:rPr>
          <w:rFonts w:hint="eastAsia" w:ascii="宋体" w:hAnsi="宋体" w:eastAsia="宋体"/>
          <w:b/>
          <w:bCs/>
          <w:sz w:val="44"/>
          <w:szCs w:val="44"/>
          <w:lang w:eastAsia="zh-CN"/>
        </w:rPr>
      </w:pPr>
      <w:r>
        <w:rPr>
          <w:rFonts w:hint="eastAsia" w:ascii="宋体" w:hAnsi="宋体" w:eastAsia="宋体"/>
          <w:b/>
          <w:bCs/>
          <w:sz w:val="44"/>
          <w:szCs w:val="44"/>
          <w:lang w:eastAsia="zh-CN"/>
        </w:rPr>
        <w:t>运行维</w:t>
      </w:r>
      <w:r>
        <w:rPr>
          <w:rFonts w:hint="eastAsia" w:ascii="宋体" w:hAnsi="宋体" w:eastAsia="宋体"/>
          <w:b/>
          <w:bCs/>
          <w:sz w:val="44"/>
          <w:szCs w:val="44"/>
          <w:lang w:val="en-US" w:eastAsia="zh-CN"/>
        </w:rPr>
        <w:t>护</w:t>
      </w:r>
      <w:r>
        <w:rPr>
          <w:rFonts w:hint="eastAsia" w:ascii="宋体" w:hAnsi="宋体" w:eastAsia="宋体"/>
          <w:b/>
          <w:bCs/>
          <w:sz w:val="44"/>
          <w:szCs w:val="44"/>
          <w:lang w:eastAsia="zh-CN"/>
        </w:rPr>
        <w:t>保</w:t>
      </w:r>
      <w:r>
        <w:rPr>
          <w:rFonts w:hint="eastAsia" w:ascii="宋体" w:hAnsi="宋体" w:eastAsia="宋体"/>
          <w:b/>
          <w:bCs/>
          <w:sz w:val="44"/>
          <w:szCs w:val="44"/>
          <w:lang w:val="en-US" w:eastAsia="zh-CN"/>
        </w:rPr>
        <w:t>障</w:t>
      </w:r>
      <w:r>
        <w:rPr>
          <w:rFonts w:hint="eastAsia" w:ascii="宋体" w:hAnsi="宋体" w:eastAsia="宋体"/>
          <w:b/>
          <w:bCs/>
          <w:sz w:val="44"/>
          <w:szCs w:val="44"/>
          <w:lang w:eastAsia="zh-CN"/>
        </w:rPr>
        <w:t>方案</w:t>
      </w:r>
    </w:p>
    <w:bookmarkEnd w:id="2"/>
    <w:bookmarkEnd w:id="3"/>
    <w:p w14:paraId="3ECD2E2B">
      <w:pPr>
        <w:jc w:val="both"/>
        <w:rPr>
          <w:rFonts w:hint="eastAsia" w:ascii="宋体" w:hAnsi="宋体" w:eastAsia="宋体"/>
          <w:b/>
          <w:bCs/>
          <w:sz w:val="44"/>
          <w:szCs w:val="44"/>
          <w:lang w:eastAsia="zh-CN"/>
        </w:rPr>
      </w:pPr>
    </w:p>
    <w:p w14:paraId="27B2681B">
      <w:pPr>
        <w:spacing w:line="360" w:lineRule="auto"/>
        <w:rPr>
          <w:rFonts w:hint="eastAsia" w:ascii="仿宋" w:hAnsi="仿宋" w:eastAsia="仿宋" w:cs="仿宋"/>
          <w:b/>
          <w:sz w:val="28"/>
          <w:szCs w:val="28"/>
        </w:rPr>
      </w:pPr>
      <w:r>
        <w:rPr>
          <w:rFonts w:hint="eastAsia" w:ascii="仿宋" w:hAnsi="仿宋" w:eastAsia="仿宋" w:cs="仿宋"/>
          <w:b/>
          <w:sz w:val="28"/>
          <w:szCs w:val="28"/>
          <w:lang w:val="en-US" w:eastAsia="zh-CN"/>
        </w:rPr>
        <w:t>一、</w:t>
      </w:r>
      <w:r>
        <w:rPr>
          <w:rFonts w:hint="eastAsia" w:ascii="仿宋" w:hAnsi="仿宋" w:eastAsia="仿宋" w:cs="仿宋"/>
          <w:b/>
          <w:sz w:val="28"/>
          <w:szCs w:val="28"/>
        </w:rPr>
        <w:t>项目建设背景</w:t>
      </w:r>
    </w:p>
    <w:p w14:paraId="2FA9B3A0">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信用是市场经济的基石，信用体系是经济社会管理的基础性制度。党的十八大提出了关于加快推进社会信用体系建设，全国人大批准的《国务院机构改革和职能转变方案》提出建设统一的信用信息平台，表明社会信用体系建设工作将成为我国各级政府下一步转变职能的重要抓手。《国务院办公厅关于社会信用体系建设的若干意见》和省委、省政府《河南省人民政府关于加快推进全省社会信用体系建设的通知》(豫政〔2009〕93号)、《河南省人民政府办公厅关于印发河南省“十三五”社会信用体系建设规划的通知》（豫政办〔2016〕210号）、《河南省人民政府办公厅关于印发河南省政务信息系统整合共享实施方案的通知》（豫政办〔2017〕116号）、《河南省人民政府办公厅关于印发河南省政务信息资源共享管理暂行办法的通知》（豫政办〔2018〕2号）以及平顶山市政府《平顶山市人民政府关于加强全市社会信用体系建设的实施意见》(平政〔2006〕61号)等通知文件明确了社会信用体系建设工作的方向和具体做法。</w:t>
      </w:r>
    </w:p>
    <w:p w14:paraId="0521D598">
      <w:pPr>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按照平顶山市委、市政府的有关要求，实现对各类社会主体信用信息的记录、汇集、加工和公开、利用，强化市场主体和社会公众的信用意识，惩戒失信行为，褒扬诚实守信，维护经济活动和社会生活的正常秩序，促进经济和社会的健康发展。在此背景下，</w:t>
      </w:r>
      <w:bookmarkStart w:id="4" w:name="OLE_LINK2"/>
      <w:r>
        <w:rPr>
          <w:rFonts w:hint="eastAsia" w:ascii="仿宋" w:hAnsi="仿宋" w:eastAsia="仿宋" w:cs="仿宋"/>
          <w:bCs/>
          <w:sz w:val="28"/>
          <w:szCs w:val="28"/>
        </w:rPr>
        <w:t>叶县公共信用信息平台建设项目</w:t>
      </w:r>
      <w:bookmarkEnd w:id="4"/>
      <w:r>
        <w:rPr>
          <w:rFonts w:hint="eastAsia" w:ascii="仿宋" w:hAnsi="仿宋" w:eastAsia="仿宋" w:cs="仿宋"/>
          <w:bCs/>
          <w:sz w:val="28"/>
          <w:szCs w:val="28"/>
        </w:rPr>
        <w:t>建设工作启动。</w:t>
      </w:r>
    </w:p>
    <w:p w14:paraId="39B50FDB">
      <w:pPr>
        <w:pStyle w:val="3"/>
        <w:rPr>
          <w:rFonts w:hint="eastAsia" w:ascii="仿宋" w:hAnsi="仿宋" w:eastAsia="仿宋" w:cs="仿宋"/>
          <w:b/>
          <w:sz w:val="28"/>
          <w:szCs w:val="28"/>
        </w:rPr>
      </w:pPr>
      <w:r>
        <w:rPr>
          <w:rFonts w:hint="eastAsia" w:ascii="仿宋" w:hAnsi="仿宋" w:eastAsia="仿宋" w:cs="仿宋"/>
          <w:b/>
          <w:sz w:val="28"/>
          <w:szCs w:val="28"/>
        </w:rPr>
        <w:t>二、项目现状及需求</w:t>
      </w:r>
    </w:p>
    <w:p w14:paraId="06B4E75A">
      <w:pPr>
        <w:spacing w:line="360" w:lineRule="auto"/>
        <w:ind w:firstLine="560" w:firstLineChars="200"/>
        <w:jc w:val="left"/>
        <w:rPr>
          <w:rFonts w:hint="eastAsia" w:ascii="仿宋" w:hAnsi="仿宋" w:eastAsia="仿宋" w:cs="仿宋"/>
          <w:bCs/>
          <w:sz w:val="28"/>
          <w:szCs w:val="28"/>
        </w:rPr>
      </w:pPr>
      <w:bookmarkStart w:id="5" w:name="OLE_LINK15"/>
      <w:r>
        <w:rPr>
          <w:rFonts w:hint="eastAsia" w:ascii="仿宋" w:hAnsi="仿宋" w:eastAsia="仿宋" w:cs="仿宋"/>
          <w:bCs/>
          <w:sz w:val="28"/>
          <w:szCs w:val="28"/>
          <w:lang w:eastAsia="zh-CN"/>
        </w:rPr>
        <w:t>叶县公共信用信息平台</w:t>
      </w:r>
      <w:bookmarkEnd w:id="5"/>
      <w:r>
        <w:rPr>
          <w:rFonts w:hint="eastAsia" w:ascii="仿宋" w:hAnsi="仿宋" w:eastAsia="仿宋" w:cs="仿宋"/>
          <w:bCs/>
          <w:sz w:val="28"/>
          <w:szCs w:val="28"/>
          <w:lang w:eastAsia="zh-CN"/>
        </w:rPr>
        <w:t>建设项目</w:t>
      </w:r>
      <w:r>
        <w:rPr>
          <w:rFonts w:hint="eastAsia" w:ascii="仿宋" w:hAnsi="仿宋" w:eastAsia="仿宋" w:cs="仿宋"/>
          <w:bCs/>
          <w:sz w:val="28"/>
          <w:szCs w:val="28"/>
        </w:rPr>
        <w:t>，</w:t>
      </w:r>
      <w:r>
        <w:rPr>
          <w:rFonts w:hint="eastAsia" w:ascii="仿宋" w:hAnsi="仿宋" w:eastAsia="仿宋" w:cs="仿宋"/>
          <w:bCs/>
          <w:sz w:val="28"/>
          <w:szCs w:val="28"/>
          <w:highlight w:val="none"/>
        </w:rPr>
        <w:t>于202</w:t>
      </w: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rPr>
        <w:t>年建</w:t>
      </w:r>
      <w:r>
        <w:rPr>
          <w:rFonts w:hint="eastAsia" w:ascii="仿宋" w:hAnsi="仿宋" w:eastAsia="仿宋" w:cs="仿宋"/>
          <w:bCs/>
          <w:sz w:val="28"/>
          <w:szCs w:val="28"/>
        </w:rPr>
        <w:t>设完成并投入使用。主要包含信用门户网站、</w:t>
      </w:r>
      <w:bookmarkStart w:id="6" w:name="OLE_LINK3"/>
      <w:r>
        <w:rPr>
          <w:rFonts w:hint="eastAsia" w:ascii="仿宋" w:hAnsi="仿宋" w:eastAsia="仿宋" w:cs="仿宋"/>
          <w:bCs/>
          <w:sz w:val="28"/>
          <w:szCs w:val="28"/>
        </w:rPr>
        <w:t>信用信息共享服务平台门户网站开发服务</w:t>
      </w:r>
      <w:bookmarkEnd w:id="6"/>
      <w:r>
        <w:rPr>
          <w:rFonts w:hint="eastAsia" w:ascii="仿宋" w:hAnsi="仿宋" w:eastAsia="仿宋" w:cs="仿宋"/>
          <w:bCs/>
          <w:sz w:val="28"/>
          <w:szCs w:val="28"/>
          <w:lang w:eastAsia="zh-CN"/>
        </w:rPr>
        <w:t>、</w:t>
      </w:r>
      <w:bookmarkStart w:id="7" w:name="OLE_LINK4"/>
      <w:r>
        <w:rPr>
          <w:rFonts w:hint="eastAsia" w:ascii="仿宋" w:hAnsi="仿宋" w:eastAsia="仿宋" w:cs="仿宋"/>
          <w:bCs/>
          <w:sz w:val="28"/>
          <w:szCs w:val="28"/>
        </w:rPr>
        <w:t>数据综合归集系统开发服务</w:t>
      </w:r>
      <w:bookmarkEnd w:id="7"/>
      <w:r>
        <w:rPr>
          <w:rFonts w:hint="eastAsia" w:ascii="仿宋" w:hAnsi="仿宋" w:eastAsia="仿宋" w:cs="仿宋"/>
          <w:bCs/>
          <w:sz w:val="28"/>
          <w:szCs w:val="28"/>
          <w:lang w:eastAsia="zh-CN"/>
        </w:rPr>
        <w:t>、</w:t>
      </w:r>
      <w:bookmarkStart w:id="8" w:name="OLE_LINK5"/>
      <w:r>
        <w:rPr>
          <w:rFonts w:hint="eastAsia" w:ascii="仿宋" w:hAnsi="仿宋" w:eastAsia="仿宋" w:cs="仿宋"/>
          <w:bCs/>
          <w:sz w:val="28"/>
          <w:szCs w:val="28"/>
        </w:rPr>
        <w:t>信用信息资源管理系统开发服务</w:t>
      </w:r>
      <w:bookmarkEnd w:id="8"/>
      <w:r>
        <w:rPr>
          <w:rFonts w:hint="eastAsia" w:ascii="仿宋" w:hAnsi="仿宋" w:eastAsia="仿宋" w:cs="仿宋"/>
          <w:bCs/>
          <w:sz w:val="28"/>
          <w:szCs w:val="28"/>
          <w:lang w:eastAsia="zh-CN"/>
        </w:rPr>
        <w:t>、</w:t>
      </w:r>
      <w:bookmarkStart w:id="9" w:name="OLE_LINK6"/>
      <w:r>
        <w:rPr>
          <w:rFonts w:hint="eastAsia" w:ascii="仿宋" w:hAnsi="仿宋" w:eastAsia="仿宋" w:cs="仿宋"/>
          <w:bCs/>
          <w:sz w:val="28"/>
          <w:szCs w:val="28"/>
        </w:rPr>
        <w:t>“微服务”管理系统开发服务</w:t>
      </w:r>
      <w:bookmarkEnd w:id="9"/>
      <w:r>
        <w:rPr>
          <w:rFonts w:hint="eastAsia" w:ascii="仿宋" w:hAnsi="仿宋" w:eastAsia="仿宋" w:cs="仿宋"/>
          <w:bCs/>
          <w:sz w:val="28"/>
          <w:szCs w:val="28"/>
          <w:lang w:eastAsia="zh-CN"/>
        </w:rPr>
        <w:t>、</w:t>
      </w:r>
      <w:bookmarkStart w:id="10" w:name="OLE_LINK7"/>
      <w:r>
        <w:rPr>
          <w:rFonts w:hint="eastAsia" w:ascii="仿宋" w:hAnsi="仿宋" w:eastAsia="仿宋" w:cs="仿宋"/>
          <w:bCs/>
          <w:sz w:val="28"/>
          <w:szCs w:val="28"/>
        </w:rPr>
        <w:t>信用综合管理系统开发服务</w:t>
      </w:r>
      <w:bookmarkEnd w:id="10"/>
      <w:r>
        <w:rPr>
          <w:rFonts w:hint="eastAsia" w:ascii="仿宋" w:hAnsi="仿宋" w:eastAsia="仿宋" w:cs="仿宋"/>
          <w:bCs/>
          <w:sz w:val="28"/>
          <w:szCs w:val="28"/>
          <w:lang w:eastAsia="zh-CN"/>
        </w:rPr>
        <w:t>、</w:t>
      </w:r>
      <w:bookmarkStart w:id="11" w:name="OLE_LINK8"/>
      <w:r>
        <w:rPr>
          <w:rFonts w:hint="eastAsia" w:ascii="仿宋" w:hAnsi="仿宋" w:eastAsia="仿宋" w:cs="仿宋"/>
          <w:bCs/>
          <w:sz w:val="28"/>
          <w:szCs w:val="28"/>
        </w:rPr>
        <w:t>联合奖惩系统开发服务</w:t>
      </w:r>
      <w:bookmarkEnd w:id="11"/>
      <w:r>
        <w:rPr>
          <w:rFonts w:hint="eastAsia" w:ascii="仿宋" w:hAnsi="仿宋" w:eastAsia="仿宋" w:cs="仿宋"/>
          <w:bCs/>
          <w:sz w:val="28"/>
          <w:szCs w:val="28"/>
          <w:lang w:eastAsia="zh-CN"/>
        </w:rPr>
        <w:t>、</w:t>
      </w:r>
      <w:bookmarkStart w:id="12" w:name="OLE_LINK9"/>
      <w:r>
        <w:rPr>
          <w:rFonts w:hint="eastAsia" w:ascii="仿宋" w:hAnsi="仿宋" w:eastAsia="仿宋" w:cs="仿宋"/>
          <w:bCs/>
          <w:sz w:val="28"/>
          <w:szCs w:val="28"/>
        </w:rPr>
        <w:t>“信易+”应用系统开发服务</w:t>
      </w:r>
      <w:bookmarkEnd w:id="12"/>
      <w:r>
        <w:rPr>
          <w:rFonts w:hint="eastAsia" w:ascii="仿宋" w:hAnsi="仿宋" w:eastAsia="仿宋" w:cs="仿宋"/>
          <w:bCs/>
          <w:sz w:val="28"/>
          <w:szCs w:val="28"/>
          <w:lang w:eastAsia="zh-CN"/>
        </w:rPr>
        <w:t>、</w:t>
      </w:r>
      <w:bookmarkStart w:id="13" w:name="OLE_LINK10"/>
      <w:r>
        <w:rPr>
          <w:rFonts w:hint="eastAsia" w:ascii="仿宋" w:hAnsi="仿宋" w:eastAsia="仿宋" w:cs="仿宋"/>
          <w:bCs/>
          <w:sz w:val="28"/>
          <w:szCs w:val="28"/>
        </w:rPr>
        <w:t>“大数据+信用”应用系统</w:t>
      </w:r>
      <w:bookmarkEnd w:id="13"/>
      <w:r>
        <w:rPr>
          <w:rFonts w:hint="eastAsia" w:ascii="仿宋" w:hAnsi="仿宋" w:eastAsia="仿宋" w:cs="仿宋"/>
          <w:bCs/>
          <w:sz w:val="28"/>
          <w:szCs w:val="28"/>
          <w:lang w:eastAsia="zh-CN"/>
        </w:rPr>
        <w:t>、</w:t>
      </w:r>
      <w:bookmarkStart w:id="14" w:name="OLE_LINK11"/>
      <w:r>
        <w:rPr>
          <w:rFonts w:hint="eastAsia" w:ascii="仿宋" w:hAnsi="仿宋" w:eastAsia="仿宋" w:cs="仿宋"/>
          <w:bCs/>
          <w:sz w:val="28"/>
          <w:szCs w:val="28"/>
        </w:rPr>
        <w:t>信用承诺管理系统开发服务</w:t>
      </w:r>
      <w:bookmarkEnd w:id="14"/>
      <w:r>
        <w:rPr>
          <w:rFonts w:hint="eastAsia" w:ascii="仿宋" w:hAnsi="仿宋" w:eastAsia="仿宋" w:cs="仿宋"/>
          <w:bCs/>
          <w:sz w:val="28"/>
          <w:szCs w:val="28"/>
          <w:lang w:eastAsia="zh-CN"/>
        </w:rPr>
        <w:t>、</w:t>
      </w:r>
      <w:bookmarkStart w:id="15" w:name="OLE_LINK12"/>
      <w:r>
        <w:rPr>
          <w:rFonts w:hint="eastAsia" w:ascii="仿宋" w:hAnsi="仿宋" w:eastAsia="仿宋" w:cs="仿宋"/>
          <w:bCs/>
          <w:sz w:val="28"/>
          <w:szCs w:val="28"/>
        </w:rPr>
        <w:t>合同履约监管系统开发服务</w:t>
      </w:r>
      <w:bookmarkEnd w:id="15"/>
      <w:r>
        <w:rPr>
          <w:rFonts w:hint="eastAsia" w:ascii="仿宋" w:hAnsi="仿宋" w:eastAsia="仿宋" w:cs="仿宋"/>
          <w:bCs/>
          <w:sz w:val="28"/>
          <w:szCs w:val="28"/>
          <w:lang w:eastAsia="zh-CN"/>
        </w:rPr>
        <w:t>、</w:t>
      </w:r>
      <w:bookmarkStart w:id="16" w:name="OLE_LINK13"/>
      <w:r>
        <w:rPr>
          <w:rFonts w:hint="eastAsia" w:ascii="仿宋" w:hAnsi="仿宋" w:eastAsia="仿宋" w:cs="仿宋"/>
          <w:bCs/>
          <w:sz w:val="28"/>
          <w:szCs w:val="28"/>
        </w:rPr>
        <w:t>云资源服务</w:t>
      </w:r>
      <w:bookmarkEnd w:id="16"/>
      <w:r>
        <w:rPr>
          <w:rFonts w:hint="eastAsia" w:ascii="仿宋" w:hAnsi="仿宋" w:eastAsia="仿宋" w:cs="仿宋"/>
          <w:bCs/>
          <w:sz w:val="28"/>
          <w:szCs w:val="28"/>
          <w:lang w:eastAsia="zh-CN"/>
        </w:rPr>
        <w:t>、</w:t>
      </w:r>
      <w:bookmarkStart w:id="17" w:name="OLE_LINK14"/>
      <w:r>
        <w:rPr>
          <w:rFonts w:hint="eastAsia" w:ascii="仿宋" w:hAnsi="仿宋" w:eastAsia="仿宋" w:cs="仿宋"/>
          <w:bCs/>
          <w:sz w:val="28"/>
          <w:szCs w:val="28"/>
        </w:rPr>
        <w:t>安全保障资源使用服务</w:t>
      </w:r>
      <w:bookmarkEnd w:id="17"/>
      <w:r>
        <w:rPr>
          <w:rFonts w:hint="eastAsia" w:ascii="仿宋" w:hAnsi="仿宋" w:eastAsia="仿宋" w:cs="仿宋"/>
          <w:bCs/>
          <w:sz w:val="28"/>
          <w:szCs w:val="28"/>
          <w:lang w:eastAsia="zh-CN"/>
        </w:rPr>
        <w:t>、</w:t>
      </w:r>
      <w:r>
        <w:rPr>
          <w:rFonts w:hint="eastAsia" w:ascii="仿宋" w:hAnsi="仿宋" w:eastAsia="仿宋" w:cs="仿宋"/>
          <w:bCs/>
          <w:sz w:val="28"/>
          <w:szCs w:val="28"/>
        </w:rPr>
        <w:t>系统运行维护保障等内容。</w:t>
      </w:r>
    </w:p>
    <w:p w14:paraId="56A2EF00">
      <w:pPr>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系统平台运行正常，</w:t>
      </w:r>
      <w:r>
        <w:rPr>
          <w:rFonts w:hint="eastAsia" w:ascii="仿宋" w:hAnsi="仿宋" w:eastAsia="仿宋" w:cs="仿宋"/>
          <w:bCs/>
          <w:sz w:val="28"/>
          <w:szCs w:val="28"/>
          <w:highlight w:val="none"/>
        </w:rPr>
        <w:t>运行环境购买政务专有云服务</w:t>
      </w:r>
      <w:r>
        <w:rPr>
          <w:rFonts w:hint="eastAsia" w:ascii="仿宋" w:hAnsi="仿宋" w:eastAsia="仿宋" w:cs="仿宋"/>
          <w:bCs/>
          <w:sz w:val="28"/>
          <w:szCs w:val="28"/>
        </w:rPr>
        <w:t>，满足信用平台运行所用虚机资源；满足数据共享交换、前置缓存数据库和中心数据库所用虚拟机资源。</w:t>
      </w:r>
    </w:p>
    <w:p w14:paraId="63792935">
      <w:pPr>
        <w:pStyle w:val="2"/>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为保障系统的安全运转，安全方面提供提供虚拟安全防护服务：</w:t>
      </w:r>
      <w:r>
        <w:rPr>
          <w:rFonts w:hint="eastAsia" w:ascii="仿宋" w:hAnsi="仿宋" w:eastAsia="仿宋" w:cs="仿宋"/>
          <w:bCs/>
          <w:kern w:val="2"/>
          <w:sz w:val="28"/>
          <w:szCs w:val="28"/>
          <w:lang w:val="en-US" w:eastAsia="zh-CN" w:bidi="ar-SA"/>
        </w:rPr>
        <w:br w:type="textWrapping"/>
      </w:r>
      <w:r>
        <w:rPr>
          <w:rFonts w:hint="eastAsia" w:ascii="仿宋" w:hAnsi="仿宋" w:eastAsia="仿宋" w:cs="仿宋"/>
          <w:bCs/>
          <w:kern w:val="2"/>
          <w:sz w:val="28"/>
          <w:szCs w:val="28"/>
          <w:lang w:val="en-US" w:eastAsia="zh-CN" w:bidi="ar-SA"/>
        </w:rPr>
        <w:t>含防火墙、防病毒、数据库审计、日志审计等安全资源。</w:t>
      </w:r>
    </w:p>
    <w:p w14:paraId="5EC4644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为保障</w:t>
      </w:r>
      <w:bookmarkStart w:id="18" w:name="OLE_LINK16"/>
      <w:r>
        <w:rPr>
          <w:rFonts w:hint="eastAsia" w:ascii="仿宋" w:hAnsi="仿宋" w:eastAsia="仿宋" w:cs="仿宋"/>
          <w:bCs/>
          <w:sz w:val="28"/>
          <w:szCs w:val="28"/>
          <w:lang w:eastAsia="zh-CN"/>
        </w:rPr>
        <w:t>叶县公共信用信息平台</w:t>
      </w:r>
      <w:bookmarkEnd w:id="18"/>
      <w:r>
        <w:rPr>
          <w:rFonts w:hint="eastAsia" w:ascii="仿宋" w:hAnsi="仿宋" w:eastAsia="仿宋" w:cs="仿宋"/>
          <w:bCs/>
          <w:sz w:val="28"/>
          <w:szCs w:val="28"/>
        </w:rPr>
        <w:t>软件正常运行并持续改进，需要建立一个流程化、标准化、规范化、专业化的运维服务体系，对日常咨询、日常工作、平台优化、系统推广提供体系化的服务。</w:t>
      </w:r>
    </w:p>
    <w:p w14:paraId="304BC80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仿宋"/>
          <w:lang w:val="en-US" w:eastAsia="zh-CN"/>
        </w:rPr>
      </w:pPr>
      <w:r>
        <w:rPr>
          <w:rFonts w:hint="eastAsia" w:ascii="仿宋" w:hAnsi="仿宋" w:eastAsia="仿宋" w:cs="仿宋"/>
          <w:bCs/>
          <w:sz w:val="28"/>
          <w:szCs w:val="28"/>
          <w:lang w:val="en-US" w:eastAsia="zh-CN"/>
        </w:rPr>
        <w:t>依据《</w:t>
      </w:r>
      <w:r>
        <w:rPr>
          <w:rFonts w:hint="eastAsia" w:ascii="仿宋" w:hAnsi="仿宋" w:eastAsia="仿宋" w:cs="仿宋"/>
          <w:bCs/>
          <w:sz w:val="28"/>
          <w:szCs w:val="28"/>
          <w:lang w:eastAsia="zh-CN"/>
        </w:rPr>
        <w:t>叶县公共信用信息平台</w:t>
      </w:r>
      <w:r>
        <w:rPr>
          <w:rFonts w:hint="eastAsia" w:ascii="仿宋" w:hAnsi="仿宋" w:eastAsia="仿宋" w:cs="仿宋"/>
          <w:bCs/>
          <w:sz w:val="28"/>
          <w:szCs w:val="28"/>
          <w:lang w:val="en-US" w:eastAsia="zh-CN"/>
        </w:rPr>
        <w:t>建设</w:t>
      </w:r>
      <w:r>
        <w:rPr>
          <w:rFonts w:hint="eastAsia" w:ascii="仿宋" w:hAnsi="仿宋" w:eastAsia="仿宋" w:cs="仿宋"/>
          <w:bCs/>
          <w:sz w:val="28"/>
          <w:szCs w:val="28"/>
          <w:lang w:eastAsia="zh-CN"/>
        </w:rPr>
        <w:t>项目</w:t>
      </w:r>
      <w:r>
        <w:rPr>
          <w:rFonts w:hint="eastAsia" w:ascii="仿宋" w:hAnsi="仿宋" w:eastAsia="仿宋" w:cs="仿宋"/>
          <w:bCs/>
          <w:sz w:val="28"/>
          <w:szCs w:val="28"/>
          <w:lang w:val="en-US" w:eastAsia="zh-CN"/>
        </w:rPr>
        <w:t>》的合同，本项目的质保期将于2025年6月份到期，为保障平台的正常运转，特制订本项目的运维服务方案。</w:t>
      </w:r>
    </w:p>
    <w:p w14:paraId="25D7DC0F">
      <w:pPr>
        <w:pStyle w:val="3"/>
        <w:keepNext w:val="0"/>
        <w:keepLines w:val="0"/>
        <w:pageBreakBefore w:val="0"/>
        <w:widowControl w:val="0"/>
        <w:numPr>
          <w:ilvl w:val="0"/>
          <w:numId w:val="1"/>
        </w:numPr>
        <w:kinsoku/>
        <w:wordWrap/>
        <w:overflowPunct/>
        <w:topLinePunct w:val="0"/>
        <w:autoSpaceDE/>
        <w:autoSpaceDN/>
        <w:bidi w:val="0"/>
        <w:adjustRightInd/>
        <w:spacing w:line="360" w:lineRule="auto"/>
        <w:textAlignment w:val="auto"/>
        <w:rPr>
          <w:rFonts w:hint="eastAsia"/>
          <w:lang w:val="en-US" w:eastAsia="zh-CN"/>
        </w:rPr>
      </w:pPr>
      <w:r>
        <w:rPr>
          <w:rFonts w:hint="eastAsia" w:ascii="仿宋" w:hAnsi="仿宋" w:eastAsia="仿宋" w:cs="仿宋"/>
          <w:b/>
          <w:sz w:val="28"/>
          <w:szCs w:val="28"/>
        </w:rPr>
        <w:t>已建成</w:t>
      </w:r>
      <w:r>
        <w:rPr>
          <w:rFonts w:hint="eastAsia" w:ascii="仿宋" w:hAnsi="仿宋" w:eastAsia="仿宋" w:cs="仿宋"/>
          <w:b/>
          <w:sz w:val="28"/>
          <w:szCs w:val="28"/>
          <w:lang w:eastAsia="zh-CN"/>
        </w:rPr>
        <w:t>叶县公共信用信息平台</w:t>
      </w:r>
      <w:r>
        <w:rPr>
          <w:rFonts w:hint="eastAsia" w:ascii="仿宋" w:hAnsi="仿宋" w:eastAsia="仿宋" w:cs="仿宋"/>
          <w:b/>
          <w:sz w:val="28"/>
          <w:szCs w:val="28"/>
        </w:rPr>
        <w:t>系统功能描述</w:t>
      </w:r>
    </w:p>
    <w:p w14:paraId="1577CF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1、信用门户网站。按照国家发改委《国家发展改革委关于加强全国信用信息共享平台一体化建设和信用门户网站一体化建设的指导意见》（发改财金〔2017〕 714号）文件的要求，开展叶县信用信息平台与国家、叶县信用信息共享平台和门户网站的对接工作，实现“一体化”工作的有关要求。</w:t>
      </w:r>
    </w:p>
    <w:p w14:paraId="3C447F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以全国信用信息共享平台为“总枢纽”，将叶县信用信息共享平台作为区域中心节点之一，叶县信用信息共享平台作为叶县信用信息共享平台的节点之一，构建名称统一、标识统一、标准统一、管理规范统一的全国一体化的信用信息共享平台框架体系。实现国家总枢纽、河南节点与叶县级节点之间的实时信息共享、核心数据同步、精准业务协同、优质综合服务和异议统筹处理等，形成总平台与子平台的关系。</w:t>
      </w:r>
    </w:p>
    <w:p w14:paraId="5DA494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从界面、风格等方面入手，按照国家整体VI设计要求，将“信用中国（河南•叶县）”网站改造，实现与“信用中国”网站的字体、字号、色调等设计风格和网站群统一标识，升级后网站名称统一风格和名称。</w:t>
      </w:r>
    </w:p>
    <w:p w14:paraId="3F6FC75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按照国家“一体化”要求，设计统一的信用信息查询窗口与公示专栏，实现网站群数据统一性，实现数据同步、页面相似、结果相同。</w:t>
      </w:r>
    </w:p>
    <w:p w14:paraId="07021E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设计统一的信用报告模板，印制统一的“信用中国”防伪水印，提供信用报告服务。</w:t>
      </w:r>
    </w:p>
    <w:p w14:paraId="7DD67C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设计统一的信用新闻头版推送栏目，接收由“信用中国（河南）”网站编辑部每日向“信用中国（河南•叶县）”网站更新推送最新头版新闻。</w:t>
      </w:r>
    </w:p>
    <w:p w14:paraId="1BFDB8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设计统一的投诉异议处理窗口，由“信用中国（河南）”网站编辑部统一授理与处理。</w:t>
      </w:r>
    </w:p>
    <w:p w14:paraId="426B015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设计统一的网站点击量统计功能，在线实时向“信用中国（河南）”推送统计“信用中国（河南•叶县）”网站点击量情况。</w:t>
      </w:r>
    </w:p>
    <w:p w14:paraId="321BE41A">
      <w:pPr>
        <w:pStyle w:val="2"/>
        <w:rPr>
          <w:rFonts w:hint="eastAsia" w:ascii="仿宋" w:hAnsi="仿宋" w:eastAsia="仿宋" w:cs="仿宋"/>
          <w:bCs/>
          <w:kern w:val="2"/>
          <w:sz w:val="28"/>
          <w:szCs w:val="28"/>
          <w:lang w:val="en-US" w:eastAsia="zh-CN" w:bidi="ar-SA"/>
        </w:rPr>
      </w:pPr>
    </w:p>
    <w:p w14:paraId="03E89F42">
      <w:pPr>
        <w:pStyle w:val="5"/>
        <w:rPr>
          <w:rFonts w:hint="eastAsia"/>
          <w:lang w:val="en-US" w:eastAsia="zh-CN"/>
        </w:rPr>
      </w:pPr>
    </w:p>
    <w:p w14:paraId="6CA295A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信用信息共享服务平台门户网站。叶县信用信息共享平台门户以提供政务公开、业务办公、业务系统于一体的统一门户网站，以面向政务部门用户的政务服务和信用监管为导向，为相关人员提供个性化的信用管理、信用监管和信用服务。基于本方案统一用户认证管理系统，为叶县信用信息共享平台提供统一的身份认证，实现全网的单点登录（Single Sign On，SSO）。统一身份认证支持SSO身份认证服务，实现与叶县信用信息共享平台、叶县各信用业务系统之间的应用集成和单点登录，实现统一认证。</w:t>
      </w:r>
    </w:p>
    <w:p w14:paraId="544F77F2">
      <w:pPr>
        <w:pStyle w:val="1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3、数据综合归集系统。数据共享交换子系统包括数据报送接口、信用信息自主报送功能和统计考核功能等内容，拓展数据归集途径，建成叶县信用信息共享平台数据共享交换系统。统一管理子系统实现对叶县信用信息共享平台内各类用户信息的统一管理、统一授权和统一身份认证。提供多组织机构域的用户体系、灵活权限管理机制和多样化的身份认证方式，支撑信用信息平台内部各个应用系统的融合，实现与外部应用系统用户信息、权限信息、单点登录等对接的规范化、标准化。</w:t>
      </w:r>
    </w:p>
    <w:p w14:paraId="4809A701">
      <w:pPr>
        <w:ind w:firstLine="560" w:firstLineChars="20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信用信息资源管理系统。信用信息资源管理系统实现信用数据资源注册、发布、授权查询、申请、审核、批复管理，实现信用信息资源管理待办事项提醒，实现信用资源目录共享、发布、订阅的全过程管理。信用信息资源管理主要包括建立信用数据资源目录库，实现机构管理、元数据管理、目录管理、资源管理、资源与目录关联，以及与省级信用信息资源管理系统对接等功能。</w:t>
      </w:r>
    </w:p>
    <w:p w14:paraId="0DCFEAD4">
      <w:pPr>
        <w:pStyle w:val="12"/>
        <w:spacing w:before="0" w:beforeLines="0" w:after="0" w:afterLines="0" w:line="360" w:lineRule="auto"/>
        <w:ind w:firstLine="48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5、“微服务”管理系统。微服务管理系统提供一套“微服务”架构，实现平台底层技术架构的“微服务”化，并实现了对凭条“微服务”的统一管理，提供服务治理、服务注册、服务调用、服务授权、服务负载均衡、服务监控等功能以及友好的操作界面和接口。</w:t>
      </w:r>
    </w:p>
    <w:p w14:paraId="4590C67D">
      <w:pPr>
        <w:pStyle w:val="12"/>
        <w:spacing w:before="0" w:beforeLines="0" w:after="0" w:afterLines="0" w:line="360" w:lineRule="auto"/>
        <w:ind w:firstLine="48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微服务”架构通过将巨大的单体式应用分解为多个独立运行的微服务，解决了系统复杂性的问题。每个微服务相对较小，实现功能单一，方便开发。微服务之间相对独立，每个微服务可以根据自身特点选最适合的技术实现。微服务间的关系是松散耦合的，方便系统功能扩展，也便于对重要应用及敏感数据进行集中管理。微服务间的交互符合生产者-消费者模式，服务生产者对外提供服务，服务消费者调用所需服务。</w:t>
      </w:r>
    </w:p>
    <w:p w14:paraId="1FC8123F">
      <w:pPr>
        <w:pStyle w:val="12"/>
        <w:numPr>
          <w:ilvl w:val="0"/>
          <w:numId w:val="2"/>
        </w:numPr>
        <w:spacing w:before="0" w:beforeLines="0" w:after="0" w:afterLines="0" w:line="360" w:lineRule="auto"/>
        <w:ind w:firstLine="48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信用综合管理系统。系统提供的功能主要包括：信用数据处理、十公示、红黑名单、一站式查询、信用异议申诉和信用修复、信用报告、重点人群等服务，面向信用管理部门、政府部门、社会公众、企事业单位、专业机构等各类用户提供多层次的信用监管及应用服务。其中，信用数据处理要求具备“数据清洗、数据去重、数据比对关联”等功能，对于十公示数据应支持国家最新十公示标准的业务清洗功能，实现十公示“7天合格”“质量合格”“瞒报漏报”等数据清洗，支持数据清洗结果可视化；信用查询提供一站式智能检索功能，基于文本分词、逆向索引技术实现海量数据毫秒级检索性能。</w:t>
      </w:r>
    </w:p>
    <w:p w14:paraId="28836D3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联合奖惩系统。联合奖惩系统是开展联合奖惩工作的载体和抓手，主要以国家、地方联合奖惩机制以及有关部门签署的联合奖惩备忘录为依据，规划包括联合奖惩对象库、联合奖惩措施清单库两个数据库在内的联合奖惩基础数据库，系统提供联合奖惩备忘录管理、联合奖惩对象管理、奖惩对象查询、奖惩反馈管理、应用接入管理、奖惩对象撤出、奖惩对象异议处理、奖惩实施统计分析、考核督办和审计管理等功能，实现信用主体与奖惩对象名单比对、奖惩红黑名单交叉比对、奖惩对象提醒、奖惩措施推送、奖惩结果反馈，形成联合奖惩发起、响应、执行、反馈闭环应用，建立完备、可扩展、易配置的业务管理框架。</w:t>
      </w:r>
    </w:p>
    <w:p w14:paraId="26BA02C7">
      <w:pPr>
        <w:pStyle w:val="12"/>
        <w:spacing w:before="0" w:beforeLines="0" w:after="0" w:afterLines="0" w:line="360" w:lineRule="auto"/>
        <w:ind w:firstLine="48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8、“信易+”应用系统。 “信易+”应用系统主要是响应国家信用惠民便企号召，在行政审批、融资贷款、旅游服务、租赁服务、交通出行等方面开展 “信易贷”“信易批”“信易游”“信易租”和“信易行”等应用，为信用好的主体提供便利，实现信用让生活更美好。</w:t>
      </w:r>
    </w:p>
    <w:p w14:paraId="311472DC">
      <w:pPr>
        <w:pStyle w:val="12"/>
        <w:spacing w:before="0" w:beforeLines="0" w:after="0" w:afterLines="0" w:line="360" w:lineRule="auto"/>
        <w:ind w:firstLine="48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在实现方面主要是依叶县信用信息共享平台，面向与有关政务部门、金融机构、第三方信用服务机构、有关互联网服务平台等开发定制“信易+”应用，结合叶县相关市配套政策和优惠措施，支撑各类“信易+”应用的开展，让信用惠民便企落到实处，提升老百姓的获得感。</w:t>
      </w:r>
    </w:p>
    <w:p w14:paraId="3E79AA64">
      <w:pPr>
        <w:pStyle w:val="12"/>
        <w:spacing w:before="0" w:beforeLines="0" w:after="0" w:afterLines="0" w:line="360" w:lineRule="auto"/>
        <w:ind w:firstLine="48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9、“大数据+信用”应用系统。“大数据+信用”应用系统利用大数据分析计算技术，对平台内全量社会信用信息和互联网采集信息进行处理分析，结合叶县实际情况，实现信用画像、信用预警、信用监测、失信专项治理、重点关注名单监测等大数据分析应用，助力叶县探索监管手段，提升信用治理水平。</w:t>
      </w:r>
    </w:p>
    <w:p w14:paraId="6BF53136">
      <w:pPr>
        <w:pStyle w:val="12"/>
        <w:spacing w:before="0" w:beforeLines="0" w:after="0" w:afterLines="0" w:line="360" w:lineRule="auto"/>
        <w:ind w:firstLine="48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10、信用承诺管理系统。系统主要包括：信用承诺信息管理、信用承诺应用、履约跟踪监管和事前监管可视化分析等，实现信用承诺从“做出-履约-跟踪-反馈-评价-公示”的全闭环应用。</w:t>
      </w:r>
    </w:p>
    <w:p w14:paraId="42A84CCE">
      <w:pPr>
        <w:pStyle w:val="12"/>
        <w:spacing w:before="0" w:beforeLines="0" w:after="0" w:afterLines="0" w:line="360" w:lineRule="auto"/>
        <w:ind w:firstLine="48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11、合同履约监管系统。新建合同履约跟踪监管系统，构建“信用+智慧监管”应用，实现我省重点领域（公共资源交易、政府采购、国企采购、电力市场化改革等）行政合同和市场化合同信息（含合同基本信息和合同履约信息）的归集、处理、跟踪、分析、查询和预警等监管应用，提升我省市场主体合同履约意识，助力营商环境优化，落实“签-履-监”合同履约跟踪监管任务。</w:t>
      </w:r>
    </w:p>
    <w:p w14:paraId="3F8097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12、云资源服务。提供计算资源使用服务：</w:t>
      </w:r>
      <w:r>
        <w:rPr>
          <w:rFonts w:hint="eastAsia" w:ascii="仿宋" w:hAnsi="仿宋" w:eastAsia="仿宋" w:cs="仿宋"/>
          <w:bCs/>
          <w:color w:val="auto"/>
          <w:kern w:val="2"/>
          <w:sz w:val="28"/>
          <w:szCs w:val="28"/>
          <w:lang w:val="en-US" w:eastAsia="zh-CN" w:bidi="ar-SA"/>
        </w:rPr>
        <w:br w:type="textWrapping"/>
      </w:r>
      <w:r>
        <w:rPr>
          <w:rFonts w:hint="eastAsia" w:ascii="仿宋" w:hAnsi="仿宋" w:eastAsia="仿宋" w:cs="仿宋"/>
          <w:bCs/>
          <w:color w:val="auto"/>
          <w:kern w:val="2"/>
          <w:sz w:val="28"/>
          <w:szCs w:val="28"/>
          <w:lang w:val="en-US" w:eastAsia="zh-CN" w:bidi="ar-SA"/>
        </w:rPr>
        <w:t>（1）、服务内容：数据库服务器、平台服务器、备份服务器、应急服务器、测试服务器等；</w:t>
      </w:r>
      <w:r>
        <w:rPr>
          <w:rFonts w:hint="eastAsia" w:ascii="仿宋" w:hAnsi="仿宋" w:eastAsia="仿宋" w:cs="仿宋"/>
          <w:bCs/>
          <w:color w:val="auto"/>
          <w:kern w:val="2"/>
          <w:sz w:val="28"/>
          <w:szCs w:val="28"/>
          <w:lang w:val="en-US" w:eastAsia="zh-CN" w:bidi="ar-SA"/>
        </w:rPr>
        <w:br w:type="textWrapping"/>
      </w:r>
      <w:r>
        <w:rPr>
          <w:rFonts w:hint="eastAsia" w:ascii="仿宋" w:hAnsi="仿宋" w:eastAsia="仿宋" w:cs="仿宋"/>
          <w:bCs/>
          <w:color w:val="auto"/>
          <w:kern w:val="2"/>
          <w:sz w:val="28"/>
          <w:szCs w:val="28"/>
          <w:lang w:val="en-US" w:eastAsia="zh-CN" w:bidi="ar-SA"/>
        </w:rPr>
        <w:t>（2）、资源配置：虚拟机CPU：16核，内存：64G，硬盘：500G，linux os7；</w:t>
      </w:r>
      <w:r>
        <w:rPr>
          <w:rFonts w:hint="eastAsia" w:ascii="仿宋" w:hAnsi="仿宋" w:eastAsia="仿宋" w:cs="仿宋"/>
          <w:bCs/>
          <w:color w:val="auto"/>
          <w:kern w:val="2"/>
          <w:sz w:val="28"/>
          <w:szCs w:val="28"/>
          <w:lang w:val="en-US" w:eastAsia="zh-CN" w:bidi="ar-SA"/>
        </w:rPr>
        <w:br w:type="textWrapping"/>
      </w:r>
      <w:r>
        <w:rPr>
          <w:rFonts w:hint="eastAsia" w:ascii="仿宋" w:hAnsi="仿宋" w:eastAsia="仿宋" w:cs="仿宋"/>
          <w:bCs/>
          <w:color w:val="auto"/>
          <w:kern w:val="2"/>
          <w:sz w:val="28"/>
          <w:szCs w:val="28"/>
          <w:lang w:val="en-US" w:eastAsia="zh-CN" w:bidi="ar-SA"/>
        </w:rPr>
        <w:t>（3）、与云资源配套的本地存储、本地备份资源。</w:t>
      </w:r>
    </w:p>
    <w:p w14:paraId="19CBC6AD">
      <w:pPr>
        <w:pStyle w:val="2"/>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13、安全保障资源使用服务。提供虚拟安全防护服务：含防火墙、防病毒、数据库审计、日志审计等安全资源。建设标准：符合国家三级等保要求。</w:t>
      </w:r>
    </w:p>
    <w:p w14:paraId="2206CA84">
      <w:pPr>
        <w:pStyle w:val="5"/>
        <w:keepNext w:val="0"/>
        <w:keepLines w:val="0"/>
        <w:pageBreakBefore w:val="0"/>
        <w:widowControl w:val="0"/>
        <w:kinsoku/>
        <w:wordWrap/>
        <w:overflowPunct/>
        <w:topLinePunct w:val="0"/>
        <w:autoSpaceDE/>
        <w:autoSpaceDN/>
        <w:bidi w:val="0"/>
        <w:adjustRightInd/>
        <w:snapToGrid/>
        <w:spacing w:before="0" w:beforeAutospacing="0"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14、系统运行维护保障。包括服务地方发改委或信用办开展日常工作，以及开展信用业务咨询、指导和办理等工作；开展信用平台现场运营和维护，指导联建单位使用平台开展数据归集、上报、信用应用和信用监管等；其他业务相关工作等。</w:t>
      </w:r>
    </w:p>
    <w:p w14:paraId="761ABDD8">
      <w:pPr>
        <w:pStyle w:val="4"/>
        <w:rPr>
          <w:rFonts w:hint="eastAsia"/>
          <w:lang w:val="en-US" w:eastAsia="zh-CN"/>
        </w:rPr>
      </w:pPr>
    </w:p>
    <w:p w14:paraId="7F2A3A1A">
      <w:pPr>
        <w:pStyle w:val="9"/>
        <w:spacing w:beforeLines="0" w:after="0" w:afterAutospacing="0" w:line="360" w:lineRule="auto"/>
        <w:jc w:val="left"/>
        <w:rPr>
          <w:rFonts w:hint="default" w:ascii="仿宋" w:hAnsi="仿宋" w:eastAsia="仿宋" w:cs="仿宋"/>
          <w:b/>
          <w:bCs w:val="0"/>
          <w:color w:val="auto"/>
          <w:kern w:val="2"/>
          <w:sz w:val="28"/>
          <w:szCs w:val="28"/>
          <w:lang w:val="en-US" w:eastAsia="zh-CN" w:bidi="ar-SA"/>
        </w:rPr>
      </w:pPr>
      <w:bookmarkStart w:id="19" w:name="OLE_LINK25"/>
      <w:r>
        <w:rPr>
          <w:rFonts w:hint="eastAsia" w:ascii="仿宋" w:hAnsi="仿宋" w:eastAsia="仿宋" w:cs="仿宋"/>
          <w:b/>
          <w:sz w:val="28"/>
          <w:szCs w:val="28"/>
          <w:lang w:val="en-US" w:eastAsia="zh-CN"/>
        </w:rPr>
        <w:t>四、</w:t>
      </w:r>
      <w:r>
        <w:rPr>
          <w:rFonts w:hint="eastAsia" w:ascii="仿宋" w:hAnsi="仿宋" w:eastAsia="仿宋" w:cs="仿宋"/>
          <w:b/>
          <w:sz w:val="28"/>
          <w:szCs w:val="28"/>
        </w:rPr>
        <w:t>本次采购服务需求内容</w:t>
      </w:r>
    </w:p>
    <w:bookmarkEnd w:id="19"/>
    <w:p w14:paraId="134D1127">
      <w:pPr>
        <w:pStyle w:val="9"/>
        <w:spacing w:beforeLines="0" w:after="0" w:afterAutospacing="0" w:line="360" w:lineRule="auto"/>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4.1、运维服务内容</w:t>
      </w:r>
    </w:p>
    <w:p w14:paraId="14F58969">
      <w:pPr>
        <w:spacing w:line="360" w:lineRule="auto"/>
        <w:ind w:firstLine="560" w:firstLineChars="200"/>
        <w:jc w:val="left"/>
        <w:rPr>
          <w:rFonts w:hint="eastAsia" w:ascii="宋体" w:hAnsi="宋体" w:cs="宋体"/>
          <w:sz w:val="24"/>
          <w:szCs w:val="21"/>
        </w:rPr>
      </w:pPr>
      <w:r>
        <w:rPr>
          <w:rFonts w:hint="eastAsia" w:ascii="仿宋" w:hAnsi="仿宋" w:eastAsia="仿宋" w:cs="仿宋"/>
          <w:bCs/>
          <w:color w:val="auto"/>
          <w:kern w:val="2"/>
          <w:sz w:val="28"/>
          <w:szCs w:val="28"/>
          <w:lang w:val="en-US" w:eastAsia="zh-CN" w:bidi="ar-SA"/>
        </w:rPr>
        <w:t>对于《叶县公共信用信息共享平台建设项目》中涉及的应用软件及运营环境提供以下运维服务（服务内容要包含《叶县公共信用信息共享平台建设项目》内的所有的维护和技术支持内容）：</w:t>
      </w:r>
    </w:p>
    <w:p w14:paraId="2BECFD00">
      <w:pPr>
        <w:spacing w:line="360" w:lineRule="auto"/>
        <w:ind w:firstLine="482" w:firstLineChars="200"/>
        <w:jc w:val="left"/>
        <w:rPr>
          <w:rFonts w:hint="eastAsia" w:ascii="宋体" w:hAnsi="宋体" w:cs="宋体"/>
          <w:b/>
          <w:bCs/>
          <w:sz w:val="24"/>
          <w:szCs w:val="21"/>
        </w:rPr>
      </w:pPr>
      <w:r>
        <w:rPr>
          <w:rFonts w:hint="eastAsia" w:ascii="宋体" w:hAnsi="宋体" w:cs="宋体"/>
          <w:b/>
          <w:bCs/>
          <w:sz w:val="24"/>
          <w:szCs w:val="21"/>
        </w:rPr>
        <w:t>1）咨询服务</w:t>
      </w:r>
    </w:p>
    <w:p w14:paraId="2C823857">
      <w:pPr>
        <w:spacing w:line="360" w:lineRule="auto"/>
        <w:ind w:firstLine="560" w:firstLineChars="200"/>
        <w:jc w:val="left"/>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提供坐席支持，为叶县公共信用信息共享平台提供5×8小时电话支持服务，确保工作时间沟通渠道的绝对畅通，并保证7×24小时专人值班，及时解答业务工作人员咨询的问题。</w:t>
      </w:r>
    </w:p>
    <w:p w14:paraId="27B52502">
      <w:pPr>
        <w:spacing w:line="360" w:lineRule="auto"/>
        <w:ind w:firstLine="482" w:firstLineChars="200"/>
        <w:jc w:val="left"/>
        <w:rPr>
          <w:rFonts w:hint="eastAsia" w:ascii="宋体" w:hAnsi="宋体" w:cs="宋体"/>
          <w:b/>
          <w:bCs/>
          <w:sz w:val="24"/>
          <w:szCs w:val="21"/>
        </w:rPr>
      </w:pPr>
      <w:r>
        <w:rPr>
          <w:rFonts w:hint="eastAsia" w:ascii="宋体" w:hAnsi="宋体" w:cs="宋体"/>
          <w:b/>
          <w:bCs/>
          <w:sz w:val="24"/>
          <w:szCs w:val="21"/>
        </w:rPr>
        <w:t>2）现场</w:t>
      </w:r>
      <w:r>
        <w:rPr>
          <w:rFonts w:hint="eastAsia" w:ascii="宋体" w:hAnsi="宋体" w:cs="宋体"/>
          <w:b/>
          <w:bCs/>
          <w:sz w:val="24"/>
          <w:szCs w:val="21"/>
          <w:lang w:val="en-US" w:eastAsia="zh-CN"/>
        </w:rPr>
        <w:t>驻场</w:t>
      </w:r>
      <w:r>
        <w:rPr>
          <w:rFonts w:hint="eastAsia" w:ascii="宋体" w:hAnsi="宋体" w:cs="宋体"/>
          <w:b/>
          <w:bCs/>
          <w:sz w:val="24"/>
          <w:szCs w:val="21"/>
        </w:rPr>
        <w:t>服务</w:t>
      </w:r>
    </w:p>
    <w:p w14:paraId="34417B31">
      <w:pPr>
        <w:spacing w:line="360" w:lineRule="auto"/>
        <w:ind w:firstLine="560" w:firstLineChars="200"/>
        <w:jc w:val="left"/>
        <w:rPr>
          <w:rFonts w:hint="eastAsia" w:ascii="宋体" w:hAnsi="宋体" w:cs="宋体"/>
          <w:sz w:val="24"/>
          <w:szCs w:val="21"/>
        </w:rPr>
      </w:pPr>
      <w:r>
        <w:rPr>
          <w:rFonts w:hint="eastAsia" w:ascii="仿宋" w:hAnsi="仿宋" w:eastAsia="仿宋" w:cs="仿宋"/>
          <w:bCs/>
          <w:color w:val="auto"/>
          <w:kern w:val="2"/>
          <w:sz w:val="28"/>
          <w:szCs w:val="28"/>
          <w:lang w:val="en-US" w:eastAsia="zh-CN" w:bidi="ar-SA"/>
        </w:rPr>
        <w:t>了解系统运行情况、探讨优化方案、现场排查并解决包括与叶县公共信用信息共享平台相关的应用软件和运营环境在内的使用和系统运行等方面的问题。</w:t>
      </w:r>
    </w:p>
    <w:p w14:paraId="5166404B">
      <w:pPr>
        <w:spacing w:line="360" w:lineRule="auto"/>
        <w:ind w:firstLine="560" w:firstLineChars="200"/>
        <w:jc w:val="left"/>
        <w:rPr>
          <w:rFonts w:hint="eastAsia" w:ascii="宋体" w:hAnsi="宋体" w:cs="宋体"/>
          <w:sz w:val="24"/>
          <w:szCs w:val="21"/>
        </w:rPr>
      </w:pPr>
      <w:r>
        <w:rPr>
          <w:rFonts w:hint="eastAsia" w:ascii="仿宋" w:hAnsi="仿宋" w:eastAsia="仿宋" w:cs="仿宋"/>
          <w:bCs/>
          <w:color w:val="auto"/>
          <w:kern w:val="2"/>
          <w:sz w:val="28"/>
          <w:szCs w:val="28"/>
          <w:lang w:val="en-US" w:eastAsia="zh-CN" w:bidi="ar-SA"/>
        </w:rPr>
        <w:t>向叶县发改委提供1人驻场服务。</w:t>
      </w:r>
    </w:p>
    <w:p w14:paraId="69B51531">
      <w:pPr>
        <w:spacing w:line="360" w:lineRule="auto"/>
        <w:ind w:firstLine="482" w:firstLineChars="200"/>
        <w:jc w:val="left"/>
        <w:rPr>
          <w:rFonts w:hint="eastAsia" w:ascii="宋体" w:hAnsi="宋体" w:cs="宋体"/>
          <w:b/>
          <w:bCs/>
          <w:sz w:val="24"/>
          <w:szCs w:val="21"/>
        </w:rPr>
      </w:pPr>
      <w:r>
        <w:rPr>
          <w:rFonts w:ascii="宋体" w:hAnsi="宋体" w:cs="宋体"/>
          <w:b/>
          <w:bCs/>
          <w:sz w:val="24"/>
          <w:szCs w:val="21"/>
        </w:rPr>
        <w:t>3</w:t>
      </w:r>
      <w:r>
        <w:rPr>
          <w:rFonts w:hint="eastAsia" w:ascii="宋体" w:hAnsi="宋体" w:cs="宋体"/>
          <w:b/>
          <w:bCs/>
          <w:sz w:val="24"/>
          <w:szCs w:val="21"/>
        </w:rPr>
        <w:t>）响应时间及解决问题时间</w:t>
      </w:r>
    </w:p>
    <w:p w14:paraId="42FD7174">
      <w:pPr>
        <w:spacing w:line="360" w:lineRule="auto"/>
        <w:ind w:firstLine="560" w:firstLineChars="200"/>
        <w:jc w:val="left"/>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运维服务需提供实时相应服务，保障解决问题时间及时，保障平台系统顺利运行。</w:t>
      </w:r>
    </w:p>
    <w:p w14:paraId="37E75FA3">
      <w:pPr>
        <w:spacing w:line="360" w:lineRule="auto"/>
        <w:ind w:firstLine="482" w:firstLineChars="200"/>
        <w:jc w:val="left"/>
        <w:rPr>
          <w:rFonts w:hint="eastAsia" w:ascii="宋体" w:hAnsi="宋体" w:cs="宋体"/>
          <w:b/>
          <w:bCs/>
          <w:sz w:val="24"/>
          <w:szCs w:val="21"/>
        </w:rPr>
      </w:pPr>
      <w:r>
        <w:rPr>
          <w:rFonts w:ascii="宋体" w:hAnsi="宋体" w:cs="宋体"/>
          <w:b/>
          <w:bCs/>
          <w:sz w:val="24"/>
          <w:szCs w:val="21"/>
        </w:rPr>
        <w:t>4</w:t>
      </w:r>
      <w:r>
        <w:rPr>
          <w:rFonts w:hint="eastAsia" w:ascii="宋体" w:hAnsi="宋体" w:cs="宋体"/>
          <w:b/>
          <w:bCs/>
          <w:sz w:val="24"/>
          <w:szCs w:val="21"/>
        </w:rPr>
        <w:t>）培训服务需求</w:t>
      </w:r>
    </w:p>
    <w:p w14:paraId="73E20859">
      <w:pPr>
        <w:spacing w:line="360" w:lineRule="auto"/>
        <w:ind w:firstLine="560" w:firstLineChars="200"/>
        <w:jc w:val="left"/>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（1）按需对叶县公共信用信息共享平台操作人员集中进行免费培训，并提供系统操作所需要的培训资料。</w:t>
      </w:r>
    </w:p>
    <w:p w14:paraId="32B8B465">
      <w:pPr>
        <w:spacing w:line="360" w:lineRule="auto"/>
        <w:ind w:firstLine="560" w:firstLineChars="200"/>
        <w:jc w:val="left"/>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（2）根据用户的要求，组织用户与软件开发人员之间的技术交流活动。</w:t>
      </w:r>
    </w:p>
    <w:p w14:paraId="71371E35">
      <w:pPr>
        <w:spacing w:line="360" w:lineRule="auto"/>
        <w:ind w:firstLine="482" w:firstLineChars="200"/>
        <w:jc w:val="left"/>
        <w:rPr>
          <w:rFonts w:hint="eastAsia" w:ascii="宋体" w:hAnsi="宋体" w:cs="宋体"/>
          <w:b/>
          <w:bCs/>
          <w:sz w:val="24"/>
          <w:szCs w:val="21"/>
        </w:rPr>
      </w:pPr>
      <w:r>
        <w:rPr>
          <w:rFonts w:ascii="宋体" w:hAnsi="宋体" w:cs="宋体"/>
          <w:b/>
          <w:bCs/>
          <w:sz w:val="24"/>
          <w:szCs w:val="21"/>
        </w:rPr>
        <w:t>5</w:t>
      </w:r>
      <w:r>
        <w:rPr>
          <w:rFonts w:hint="eastAsia" w:ascii="宋体" w:hAnsi="宋体" w:cs="宋体"/>
          <w:b/>
          <w:bCs/>
          <w:sz w:val="24"/>
          <w:szCs w:val="21"/>
        </w:rPr>
        <w:t>）数据服务</w:t>
      </w:r>
    </w:p>
    <w:p w14:paraId="5F58882D">
      <w:pPr>
        <w:spacing w:line="360" w:lineRule="auto"/>
        <w:ind w:firstLine="560" w:firstLineChars="200"/>
        <w:jc w:val="left"/>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（1）定期进行系统检查、数据备份。</w:t>
      </w:r>
    </w:p>
    <w:p w14:paraId="4A31B717">
      <w:pPr>
        <w:spacing w:line="360" w:lineRule="auto"/>
        <w:ind w:firstLine="560" w:firstLineChars="200"/>
        <w:jc w:val="left"/>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（2）对日常运行数据进行核查，接受叶县公共信用信息共享平台使用用户对数据的维护申请，在叶县公共信用信息共享平台主管部门的授权下及时进行数据维护处理。</w:t>
      </w:r>
    </w:p>
    <w:p w14:paraId="500794FB">
      <w:pPr>
        <w:spacing w:line="360" w:lineRule="auto"/>
        <w:ind w:firstLine="560" w:firstLineChars="200"/>
        <w:jc w:val="left"/>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（3）在叶县公共信用信息共享平台运行管理主管部门的统一安排下，按相关政策要求进行数据批量处理工作，整个过程需要建立有关数据安全、备份、测试、验证、应急恢复等机制。</w:t>
      </w:r>
    </w:p>
    <w:p w14:paraId="6CBA4081">
      <w:pPr>
        <w:spacing w:line="360" w:lineRule="auto"/>
        <w:ind w:firstLine="482" w:firstLineChars="200"/>
        <w:jc w:val="left"/>
        <w:rPr>
          <w:rFonts w:hint="eastAsia" w:ascii="宋体" w:hAnsi="宋体" w:cs="宋体"/>
          <w:b/>
          <w:bCs/>
          <w:sz w:val="24"/>
          <w:szCs w:val="21"/>
        </w:rPr>
      </w:pPr>
      <w:r>
        <w:rPr>
          <w:rFonts w:ascii="宋体" w:hAnsi="宋体" w:cs="宋体"/>
          <w:b/>
          <w:bCs/>
          <w:sz w:val="24"/>
          <w:szCs w:val="21"/>
        </w:rPr>
        <w:t>6</w:t>
      </w:r>
      <w:r>
        <w:rPr>
          <w:rFonts w:hint="eastAsia" w:ascii="宋体" w:hAnsi="宋体" w:cs="宋体"/>
          <w:b/>
          <w:bCs/>
          <w:sz w:val="24"/>
          <w:szCs w:val="21"/>
        </w:rPr>
        <w:t>）应急响应</w:t>
      </w:r>
    </w:p>
    <w:p w14:paraId="283A4368">
      <w:pPr>
        <w:spacing w:line="360" w:lineRule="auto"/>
        <w:ind w:firstLine="560" w:firstLineChars="200"/>
        <w:jc w:val="left"/>
        <w:rPr>
          <w:rFonts w:hint="eastAsia" w:ascii="仿宋" w:hAnsi="仿宋" w:eastAsia="仿宋" w:cs="仿宋"/>
          <w:b/>
          <w:bCs w:val="0"/>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要建立平台应急预警和预防机制、应急处理方案，通过驻场人员对平台出现的各类突发事件进行及时响应和处理。</w:t>
      </w:r>
    </w:p>
    <w:p w14:paraId="3E05F92B">
      <w:pPr>
        <w:pStyle w:val="9"/>
        <w:spacing w:beforeLines="0" w:after="0" w:afterAutospacing="0" w:line="360" w:lineRule="auto"/>
        <w:jc w:val="left"/>
        <w:rPr>
          <w:rFonts w:ascii="宋体" w:hAnsi="宋体" w:cs="宋体"/>
          <w:b/>
          <w:bCs/>
          <w:sz w:val="24"/>
          <w:szCs w:val="24"/>
        </w:rPr>
      </w:pPr>
      <w:r>
        <w:rPr>
          <w:rFonts w:hint="eastAsia" w:ascii="仿宋" w:hAnsi="仿宋" w:eastAsia="仿宋" w:cs="仿宋"/>
          <w:b/>
          <w:bCs w:val="0"/>
          <w:color w:val="auto"/>
          <w:kern w:val="2"/>
          <w:sz w:val="28"/>
          <w:szCs w:val="28"/>
          <w:lang w:val="en-US" w:eastAsia="zh-CN" w:bidi="ar-SA"/>
        </w:rPr>
        <w:t>4.2政务专有云运行环境采购服务内容：</w:t>
      </w:r>
    </w:p>
    <w:tbl>
      <w:tblPr>
        <w:tblStyle w:val="10"/>
        <w:tblW w:w="8642" w:type="dxa"/>
        <w:tblInd w:w="113" w:type="dxa"/>
        <w:tblLayout w:type="autofit"/>
        <w:tblCellMar>
          <w:top w:w="0" w:type="dxa"/>
          <w:left w:w="108" w:type="dxa"/>
          <w:bottom w:w="0" w:type="dxa"/>
          <w:right w:w="108" w:type="dxa"/>
        </w:tblCellMar>
      </w:tblPr>
      <w:tblGrid>
        <w:gridCol w:w="860"/>
        <w:gridCol w:w="1280"/>
        <w:gridCol w:w="6502"/>
      </w:tblGrid>
      <w:tr w14:paraId="44D9FF60">
        <w:tblPrEx>
          <w:tblCellMar>
            <w:top w:w="0" w:type="dxa"/>
            <w:left w:w="108" w:type="dxa"/>
            <w:bottom w:w="0" w:type="dxa"/>
            <w:right w:w="108" w:type="dxa"/>
          </w:tblCellMar>
        </w:tblPrEx>
        <w:trPr>
          <w:trHeight w:val="278" w:hRule="atLeast"/>
        </w:trPr>
        <w:tc>
          <w:tcPr>
            <w:tcW w:w="21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139E5C">
            <w:pPr>
              <w:widowControl/>
              <w:jc w:val="center"/>
              <w:rPr>
                <w:rFonts w:ascii="宋体" w:hAnsi="宋体" w:cs="宋体"/>
                <w:b/>
                <w:bCs/>
                <w:kern w:val="0"/>
                <w:sz w:val="20"/>
                <w:szCs w:val="20"/>
              </w:rPr>
            </w:pPr>
            <w:r>
              <w:rPr>
                <w:rFonts w:hint="eastAsia" w:ascii="宋体" w:hAnsi="宋体" w:cs="宋体"/>
                <w:b/>
                <w:bCs/>
                <w:kern w:val="0"/>
                <w:sz w:val="20"/>
                <w:szCs w:val="20"/>
              </w:rPr>
              <w:t>设备名称</w:t>
            </w:r>
          </w:p>
        </w:tc>
        <w:tc>
          <w:tcPr>
            <w:tcW w:w="6502" w:type="dxa"/>
            <w:tcBorders>
              <w:top w:val="single" w:color="auto" w:sz="4" w:space="0"/>
              <w:left w:val="nil"/>
              <w:bottom w:val="single" w:color="auto" w:sz="4" w:space="0"/>
              <w:right w:val="single" w:color="auto" w:sz="4" w:space="0"/>
            </w:tcBorders>
            <w:shd w:val="clear" w:color="000000" w:fill="FFFFFF"/>
            <w:vAlign w:val="center"/>
          </w:tcPr>
          <w:p w14:paraId="1EAB0FB5">
            <w:pPr>
              <w:widowControl/>
              <w:jc w:val="center"/>
              <w:rPr>
                <w:rFonts w:ascii="宋体" w:hAnsi="宋体" w:cs="宋体"/>
                <w:b/>
                <w:bCs/>
                <w:kern w:val="0"/>
                <w:sz w:val="20"/>
                <w:szCs w:val="20"/>
              </w:rPr>
            </w:pPr>
            <w:r>
              <w:rPr>
                <w:rFonts w:hint="eastAsia" w:ascii="宋体" w:hAnsi="宋体" w:cs="宋体"/>
                <w:b/>
                <w:bCs/>
                <w:kern w:val="0"/>
                <w:sz w:val="20"/>
                <w:szCs w:val="20"/>
              </w:rPr>
              <w:t>规格参数</w:t>
            </w:r>
          </w:p>
        </w:tc>
      </w:tr>
      <w:tr w14:paraId="410EBA07">
        <w:tblPrEx>
          <w:tblCellMar>
            <w:top w:w="0" w:type="dxa"/>
            <w:left w:w="108" w:type="dxa"/>
            <w:bottom w:w="0" w:type="dxa"/>
            <w:right w:w="108" w:type="dxa"/>
          </w:tblCellMar>
        </w:tblPrEx>
        <w:trPr>
          <w:trHeight w:val="810" w:hRule="atLeast"/>
        </w:trPr>
        <w:tc>
          <w:tcPr>
            <w:tcW w:w="860" w:type="dxa"/>
            <w:vMerge w:val="restart"/>
            <w:tcBorders>
              <w:top w:val="nil"/>
              <w:left w:val="single" w:color="auto" w:sz="4" w:space="0"/>
              <w:bottom w:val="single" w:color="auto" w:sz="4" w:space="0"/>
              <w:right w:val="single" w:color="auto" w:sz="4" w:space="0"/>
            </w:tcBorders>
            <w:vAlign w:val="center"/>
          </w:tcPr>
          <w:p w14:paraId="7CC526A6">
            <w:pPr>
              <w:widowControl/>
              <w:jc w:val="center"/>
              <w:rPr>
                <w:rFonts w:ascii="宋体" w:hAnsi="宋体" w:cs="宋体"/>
                <w:kern w:val="0"/>
              </w:rPr>
            </w:pPr>
            <w:r>
              <w:rPr>
                <w:rFonts w:hint="eastAsia" w:ascii="宋体" w:hAnsi="宋体" w:cs="宋体"/>
                <w:kern w:val="0"/>
              </w:rPr>
              <w:t>政务专有云平台资源</w:t>
            </w:r>
          </w:p>
        </w:tc>
        <w:tc>
          <w:tcPr>
            <w:tcW w:w="1280" w:type="dxa"/>
            <w:tcBorders>
              <w:top w:val="nil"/>
              <w:left w:val="nil"/>
              <w:bottom w:val="single" w:color="auto" w:sz="4" w:space="0"/>
              <w:right w:val="single" w:color="auto" w:sz="4" w:space="0"/>
            </w:tcBorders>
            <w:vAlign w:val="center"/>
          </w:tcPr>
          <w:p w14:paraId="524D01F6">
            <w:pPr>
              <w:widowControl/>
              <w:jc w:val="center"/>
              <w:rPr>
                <w:rFonts w:ascii="宋体" w:hAnsi="宋体" w:cs="宋体"/>
                <w:kern w:val="0"/>
              </w:rPr>
            </w:pPr>
            <w:r>
              <w:rPr>
                <w:rFonts w:hint="eastAsia" w:ascii="宋体" w:hAnsi="宋体" w:cs="宋体"/>
                <w:kern w:val="0"/>
              </w:rPr>
              <w:t>政务专有云平台软件系统</w:t>
            </w:r>
          </w:p>
        </w:tc>
        <w:tc>
          <w:tcPr>
            <w:tcW w:w="6502" w:type="dxa"/>
            <w:tcBorders>
              <w:top w:val="nil"/>
              <w:left w:val="nil"/>
              <w:bottom w:val="single" w:color="auto" w:sz="4" w:space="0"/>
              <w:right w:val="single" w:color="auto" w:sz="4" w:space="0"/>
            </w:tcBorders>
            <w:vAlign w:val="center"/>
          </w:tcPr>
          <w:p w14:paraId="48130541">
            <w:pPr>
              <w:widowControl/>
              <w:rPr>
                <w:rFonts w:ascii="宋体" w:hAnsi="宋体" w:cs="宋体"/>
                <w:kern w:val="0"/>
              </w:rPr>
            </w:pPr>
            <w:r>
              <w:rPr>
                <w:rFonts w:hint="eastAsia" w:ascii="宋体" w:hAnsi="宋体" w:cs="宋体"/>
                <w:kern w:val="0"/>
              </w:rPr>
              <w:t>项目所有软件系统全部上云，应采用市面上成熟的主流云管理平台和虚拟化软件产品搭建政务专有云平台，充分考虑安全性、可靠性、易维护等方面能力。</w:t>
            </w:r>
          </w:p>
        </w:tc>
      </w:tr>
      <w:tr w14:paraId="6D37ED2F">
        <w:tblPrEx>
          <w:tblCellMar>
            <w:top w:w="0" w:type="dxa"/>
            <w:left w:w="108" w:type="dxa"/>
            <w:bottom w:w="0" w:type="dxa"/>
            <w:right w:w="108" w:type="dxa"/>
          </w:tblCellMar>
        </w:tblPrEx>
        <w:trPr>
          <w:trHeight w:val="1350" w:hRule="atLeast"/>
        </w:trPr>
        <w:tc>
          <w:tcPr>
            <w:tcW w:w="860" w:type="dxa"/>
            <w:vMerge w:val="continue"/>
            <w:tcBorders>
              <w:top w:val="nil"/>
              <w:left w:val="single" w:color="auto" w:sz="4" w:space="0"/>
              <w:bottom w:val="single" w:color="auto" w:sz="4" w:space="0"/>
              <w:right w:val="single" w:color="auto" w:sz="4" w:space="0"/>
            </w:tcBorders>
            <w:vAlign w:val="center"/>
          </w:tcPr>
          <w:p w14:paraId="2B87FCD0">
            <w:pPr>
              <w:widowControl/>
              <w:jc w:val="left"/>
              <w:rPr>
                <w:rFonts w:ascii="宋体" w:hAnsi="宋体" w:cs="宋体"/>
                <w:kern w:val="0"/>
              </w:rPr>
            </w:pPr>
          </w:p>
        </w:tc>
        <w:tc>
          <w:tcPr>
            <w:tcW w:w="1280" w:type="dxa"/>
            <w:vMerge w:val="restart"/>
            <w:tcBorders>
              <w:top w:val="nil"/>
              <w:left w:val="single" w:color="auto" w:sz="4" w:space="0"/>
              <w:bottom w:val="single" w:color="auto" w:sz="4" w:space="0"/>
              <w:right w:val="single" w:color="auto" w:sz="4" w:space="0"/>
            </w:tcBorders>
            <w:vAlign w:val="center"/>
          </w:tcPr>
          <w:p w14:paraId="1F2246F5">
            <w:pPr>
              <w:widowControl/>
              <w:jc w:val="center"/>
              <w:rPr>
                <w:rFonts w:ascii="宋体" w:hAnsi="宋体" w:cs="宋体"/>
                <w:kern w:val="0"/>
              </w:rPr>
            </w:pPr>
            <w:r>
              <w:rPr>
                <w:rFonts w:hint="eastAsia" w:ascii="宋体" w:hAnsi="宋体" w:cs="宋体"/>
                <w:kern w:val="0"/>
              </w:rPr>
              <w:t>计算功能要求</w:t>
            </w:r>
          </w:p>
        </w:tc>
        <w:tc>
          <w:tcPr>
            <w:tcW w:w="6502" w:type="dxa"/>
            <w:tcBorders>
              <w:top w:val="nil"/>
              <w:left w:val="nil"/>
              <w:bottom w:val="single" w:color="auto" w:sz="4" w:space="0"/>
              <w:right w:val="single" w:color="auto" w:sz="4" w:space="0"/>
            </w:tcBorders>
            <w:vAlign w:val="center"/>
          </w:tcPr>
          <w:p w14:paraId="2CC188A7">
            <w:pPr>
              <w:widowControl/>
              <w:rPr>
                <w:rFonts w:ascii="宋体" w:hAnsi="宋体" w:cs="宋体"/>
                <w:kern w:val="0"/>
              </w:rPr>
            </w:pPr>
            <w:r>
              <w:rPr>
                <w:rFonts w:hint="eastAsia" w:ascii="宋体" w:hAnsi="宋体" w:cs="宋体"/>
                <w:kern w:val="0"/>
              </w:rPr>
              <w:t>1、虚拟化软件架构须采用裸金属架构，充分利用Intel VT和AMD-V的硬件虚拟化技术，支持Intel扩展页表技术。虚拟化软件必须能直接安装在服务器硬件设备上，不能采用在服务器上先安装操作系统的方式，虚拟化软件要能直接管理硬件资源。</w:t>
            </w:r>
          </w:p>
        </w:tc>
      </w:tr>
      <w:tr w14:paraId="479DB264">
        <w:tblPrEx>
          <w:tblCellMar>
            <w:top w:w="0" w:type="dxa"/>
            <w:left w:w="108" w:type="dxa"/>
            <w:bottom w:w="0" w:type="dxa"/>
            <w:right w:w="108" w:type="dxa"/>
          </w:tblCellMar>
        </w:tblPrEx>
        <w:trPr>
          <w:trHeight w:val="540" w:hRule="atLeast"/>
        </w:trPr>
        <w:tc>
          <w:tcPr>
            <w:tcW w:w="860" w:type="dxa"/>
            <w:vMerge w:val="continue"/>
            <w:tcBorders>
              <w:top w:val="nil"/>
              <w:left w:val="single" w:color="auto" w:sz="4" w:space="0"/>
              <w:bottom w:val="single" w:color="auto" w:sz="4" w:space="0"/>
              <w:right w:val="single" w:color="auto" w:sz="4" w:space="0"/>
            </w:tcBorders>
            <w:vAlign w:val="center"/>
          </w:tcPr>
          <w:p w14:paraId="5112B226">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vAlign w:val="center"/>
          </w:tcPr>
          <w:p w14:paraId="01E0C786">
            <w:pPr>
              <w:widowControl/>
              <w:jc w:val="left"/>
              <w:rPr>
                <w:rFonts w:ascii="宋体" w:hAnsi="宋体" w:cs="宋体"/>
                <w:kern w:val="0"/>
              </w:rPr>
            </w:pPr>
          </w:p>
        </w:tc>
        <w:tc>
          <w:tcPr>
            <w:tcW w:w="6502" w:type="dxa"/>
            <w:tcBorders>
              <w:top w:val="nil"/>
              <w:left w:val="nil"/>
              <w:bottom w:val="single" w:color="auto" w:sz="4" w:space="0"/>
              <w:right w:val="single" w:color="auto" w:sz="4" w:space="0"/>
            </w:tcBorders>
            <w:vAlign w:val="center"/>
          </w:tcPr>
          <w:p w14:paraId="4E9F5A10">
            <w:pPr>
              <w:widowControl/>
              <w:rPr>
                <w:rFonts w:ascii="宋体" w:hAnsi="宋体" w:cs="宋体"/>
                <w:kern w:val="0"/>
              </w:rPr>
            </w:pPr>
            <w:r>
              <w:rPr>
                <w:rFonts w:hint="eastAsia" w:ascii="宋体" w:hAnsi="宋体" w:cs="宋体"/>
                <w:kern w:val="0"/>
              </w:rPr>
              <w:t>2、支持虚拟机生命周期管理，支持查询、创建、删除、启动、关闭、重启、休眠、唤醒、克隆虚拟机。</w:t>
            </w:r>
          </w:p>
        </w:tc>
      </w:tr>
      <w:tr w14:paraId="2F61E218">
        <w:tblPrEx>
          <w:tblCellMar>
            <w:top w:w="0" w:type="dxa"/>
            <w:left w:w="108" w:type="dxa"/>
            <w:bottom w:w="0" w:type="dxa"/>
            <w:right w:w="108" w:type="dxa"/>
          </w:tblCellMar>
        </w:tblPrEx>
        <w:trPr>
          <w:trHeight w:val="810" w:hRule="atLeast"/>
        </w:trPr>
        <w:tc>
          <w:tcPr>
            <w:tcW w:w="860" w:type="dxa"/>
            <w:vMerge w:val="continue"/>
            <w:tcBorders>
              <w:top w:val="nil"/>
              <w:left w:val="single" w:color="auto" w:sz="4" w:space="0"/>
              <w:bottom w:val="single" w:color="auto" w:sz="4" w:space="0"/>
              <w:right w:val="single" w:color="auto" w:sz="4" w:space="0"/>
            </w:tcBorders>
            <w:vAlign w:val="center"/>
          </w:tcPr>
          <w:p w14:paraId="2B8E8752">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vAlign w:val="center"/>
          </w:tcPr>
          <w:p w14:paraId="2882765E">
            <w:pPr>
              <w:widowControl/>
              <w:jc w:val="left"/>
              <w:rPr>
                <w:rFonts w:ascii="宋体" w:hAnsi="宋体" w:cs="宋体"/>
                <w:kern w:val="0"/>
              </w:rPr>
            </w:pPr>
          </w:p>
        </w:tc>
        <w:tc>
          <w:tcPr>
            <w:tcW w:w="6502" w:type="dxa"/>
            <w:tcBorders>
              <w:top w:val="nil"/>
              <w:left w:val="nil"/>
              <w:bottom w:val="single" w:color="auto" w:sz="4" w:space="0"/>
              <w:right w:val="single" w:color="auto" w:sz="4" w:space="0"/>
            </w:tcBorders>
            <w:vAlign w:val="center"/>
          </w:tcPr>
          <w:p w14:paraId="0BFEDE46">
            <w:pPr>
              <w:widowControl/>
              <w:rPr>
                <w:rFonts w:ascii="宋体" w:hAnsi="宋体" w:cs="宋体"/>
                <w:kern w:val="0"/>
              </w:rPr>
            </w:pPr>
            <w:r>
              <w:rPr>
                <w:rFonts w:hint="eastAsia" w:ascii="宋体" w:hAnsi="宋体" w:cs="宋体"/>
                <w:kern w:val="0"/>
              </w:rPr>
              <w:t>3、支持虚拟机卷的安全删除，要求虚拟机卷在删除时用户可以选择所有bit位彻底清零的删除方式，以保证虚拟机卷在删除后不能被恶意恢复数据。</w:t>
            </w:r>
          </w:p>
        </w:tc>
      </w:tr>
      <w:tr w14:paraId="4182DCFC">
        <w:tblPrEx>
          <w:tblCellMar>
            <w:top w:w="0" w:type="dxa"/>
            <w:left w:w="108" w:type="dxa"/>
            <w:bottom w:w="0" w:type="dxa"/>
            <w:right w:w="108" w:type="dxa"/>
          </w:tblCellMar>
        </w:tblPrEx>
        <w:trPr>
          <w:trHeight w:val="810" w:hRule="atLeast"/>
        </w:trPr>
        <w:tc>
          <w:tcPr>
            <w:tcW w:w="860" w:type="dxa"/>
            <w:vMerge w:val="continue"/>
            <w:tcBorders>
              <w:top w:val="nil"/>
              <w:left w:val="single" w:color="auto" w:sz="4" w:space="0"/>
              <w:bottom w:val="single" w:color="auto" w:sz="4" w:space="0"/>
              <w:right w:val="single" w:color="auto" w:sz="4" w:space="0"/>
            </w:tcBorders>
            <w:vAlign w:val="center"/>
          </w:tcPr>
          <w:p w14:paraId="0E6FD204">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vAlign w:val="center"/>
          </w:tcPr>
          <w:p w14:paraId="5697DE61">
            <w:pPr>
              <w:widowControl/>
              <w:jc w:val="left"/>
              <w:rPr>
                <w:rFonts w:ascii="宋体" w:hAnsi="宋体" w:cs="宋体"/>
                <w:kern w:val="0"/>
              </w:rPr>
            </w:pPr>
          </w:p>
        </w:tc>
        <w:tc>
          <w:tcPr>
            <w:tcW w:w="6502" w:type="dxa"/>
            <w:tcBorders>
              <w:top w:val="nil"/>
              <w:left w:val="nil"/>
              <w:bottom w:val="single" w:color="auto" w:sz="4" w:space="0"/>
              <w:right w:val="single" w:color="auto" w:sz="4" w:space="0"/>
            </w:tcBorders>
            <w:vAlign w:val="center"/>
          </w:tcPr>
          <w:p w14:paraId="27C93CC6">
            <w:pPr>
              <w:widowControl/>
              <w:rPr>
                <w:rFonts w:ascii="宋体" w:hAnsi="宋体" w:cs="宋体"/>
                <w:kern w:val="0"/>
              </w:rPr>
            </w:pPr>
            <w:r>
              <w:rPr>
                <w:rFonts w:hint="eastAsia" w:ascii="宋体" w:hAnsi="宋体" w:cs="宋体"/>
                <w:kern w:val="0"/>
              </w:rPr>
              <w:t>4、提供系统运行记录仪功能，能够在虚拟化系统死机时，记录系统死机时的故障信息如BMC截屏、CPU传感器信息、BMC日志等异常情况，供故障定位使用。</w:t>
            </w:r>
          </w:p>
        </w:tc>
      </w:tr>
      <w:tr w14:paraId="66C3EA6C">
        <w:tblPrEx>
          <w:tblCellMar>
            <w:top w:w="0" w:type="dxa"/>
            <w:left w:w="108" w:type="dxa"/>
            <w:bottom w:w="0" w:type="dxa"/>
            <w:right w:w="108" w:type="dxa"/>
          </w:tblCellMar>
        </w:tblPrEx>
        <w:trPr>
          <w:trHeight w:val="1080" w:hRule="atLeast"/>
        </w:trPr>
        <w:tc>
          <w:tcPr>
            <w:tcW w:w="860" w:type="dxa"/>
            <w:vMerge w:val="continue"/>
            <w:tcBorders>
              <w:top w:val="nil"/>
              <w:left w:val="single" w:color="auto" w:sz="4" w:space="0"/>
              <w:bottom w:val="single" w:color="auto" w:sz="4" w:space="0"/>
              <w:right w:val="single" w:color="auto" w:sz="4" w:space="0"/>
            </w:tcBorders>
            <w:vAlign w:val="center"/>
          </w:tcPr>
          <w:p w14:paraId="06C06964">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vAlign w:val="center"/>
          </w:tcPr>
          <w:p w14:paraId="5F0A6764">
            <w:pPr>
              <w:widowControl/>
              <w:jc w:val="left"/>
              <w:rPr>
                <w:rFonts w:ascii="宋体" w:hAnsi="宋体" w:cs="宋体"/>
                <w:kern w:val="0"/>
              </w:rPr>
            </w:pPr>
          </w:p>
        </w:tc>
        <w:tc>
          <w:tcPr>
            <w:tcW w:w="6502" w:type="dxa"/>
            <w:tcBorders>
              <w:top w:val="nil"/>
              <w:left w:val="nil"/>
              <w:bottom w:val="single" w:color="auto" w:sz="4" w:space="0"/>
              <w:right w:val="single" w:color="auto" w:sz="4" w:space="0"/>
            </w:tcBorders>
            <w:vAlign w:val="center"/>
          </w:tcPr>
          <w:p w14:paraId="68FDE0AA">
            <w:pPr>
              <w:widowControl/>
              <w:rPr>
                <w:rFonts w:ascii="宋体" w:hAnsi="宋体" w:cs="宋体"/>
                <w:kern w:val="0"/>
              </w:rPr>
            </w:pPr>
            <w:r>
              <w:rPr>
                <w:rFonts w:hint="eastAsia" w:ascii="宋体" w:hAnsi="宋体" w:cs="宋体"/>
                <w:kern w:val="0"/>
              </w:rPr>
              <w:t>5、支持动态资源调度DRS，动态资源调度 (DRS) 动态分配和平衡资源，采用智能调度算法，根据系统的负载情况，对资源进行智能调度，达到系统的负载均衡，保证系统良好的用户体验。</w:t>
            </w:r>
          </w:p>
        </w:tc>
      </w:tr>
      <w:tr w14:paraId="32D09F49">
        <w:tblPrEx>
          <w:tblCellMar>
            <w:top w:w="0" w:type="dxa"/>
            <w:left w:w="108" w:type="dxa"/>
            <w:bottom w:w="0" w:type="dxa"/>
            <w:right w:w="108" w:type="dxa"/>
          </w:tblCellMar>
        </w:tblPrEx>
        <w:trPr>
          <w:trHeight w:val="810" w:hRule="atLeast"/>
        </w:trPr>
        <w:tc>
          <w:tcPr>
            <w:tcW w:w="860" w:type="dxa"/>
            <w:vMerge w:val="continue"/>
            <w:tcBorders>
              <w:top w:val="nil"/>
              <w:left w:val="single" w:color="auto" w:sz="4" w:space="0"/>
              <w:bottom w:val="single" w:color="auto" w:sz="4" w:space="0"/>
              <w:right w:val="single" w:color="auto" w:sz="4" w:space="0"/>
            </w:tcBorders>
            <w:vAlign w:val="center"/>
          </w:tcPr>
          <w:p w14:paraId="4BE67F46">
            <w:pPr>
              <w:widowControl/>
              <w:jc w:val="left"/>
              <w:rPr>
                <w:rFonts w:ascii="宋体" w:hAnsi="宋体" w:cs="宋体"/>
                <w:kern w:val="0"/>
              </w:rPr>
            </w:pPr>
          </w:p>
        </w:tc>
        <w:tc>
          <w:tcPr>
            <w:tcW w:w="1280" w:type="dxa"/>
            <w:vMerge w:val="restart"/>
            <w:tcBorders>
              <w:top w:val="nil"/>
              <w:left w:val="single" w:color="auto" w:sz="4" w:space="0"/>
              <w:bottom w:val="single" w:color="auto" w:sz="4" w:space="0"/>
              <w:right w:val="single" w:color="auto" w:sz="4" w:space="0"/>
            </w:tcBorders>
            <w:vAlign w:val="center"/>
          </w:tcPr>
          <w:p w14:paraId="3BA73B86">
            <w:pPr>
              <w:widowControl/>
              <w:jc w:val="center"/>
              <w:rPr>
                <w:rFonts w:ascii="宋体" w:hAnsi="宋体" w:cs="宋体"/>
                <w:kern w:val="0"/>
              </w:rPr>
            </w:pPr>
            <w:r>
              <w:rPr>
                <w:rFonts w:hint="eastAsia" w:ascii="宋体" w:hAnsi="宋体" w:cs="宋体"/>
                <w:kern w:val="0"/>
              </w:rPr>
              <w:t>存储虚拟化功能</w:t>
            </w:r>
          </w:p>
        </w:tc>
        <w:tc>
          <w:tcPr>
            <w:tcW w:w="6502" w:type="dxa"/>
            <w:tcBorders>
              <w:top w:val="nil"/>
              <w:left w:val="nil"/>
              <w:bottom w:val="single" w:color="auto" w:sz="4" w:space="0"/>
              <w:right w:val="single" w:color="auto" w:sz="4" w:space="0"/>
            </w:tcBorders>
            <w:vAlign w:val="center"/>
          </w:tcPr>
          <w:p w14:paraId="6C72C7DD">
            <w:pPr>
              <w:widowControl/>
              <w:rPr>
                <w:rFonts w:ascii="宋体" w:hAnsi="宋体" w:cs="宋体"/>
                <w:kern w:val="0"/>
              </w:rPr>
            </w:pPr>
            <w:r>
              <w:rPr>
                <w:rFonts w:hint="eastAsia" w:ascii="宋体" w:hAnsi="宋体" w:cs="宋体"/>
                <w:kern w:val="0"/>
              </w:rPr>
              <w:t>1、虚拟化平台使用存储设备时，支持本地存储、IP-SAN、FC-SAN、NAS等不同类型的存储设备。支持这些存储资源的添加、删除、查询、扫描；</w:t>
            </w:r>
          </w:p>
        </w:tc>
      </w:tr>
      <w:tr w14:paraId="456996B9">
        <w:tblPrEx>
          <w:tblCellMar>
            <w:top w:w="0" w:type="dxa"/>
            <w:left w:w="108" w:type="dxa"/>
            <w:bottom w:w="0" w:type="dxa"/>
            <w:right w:w="108" w:type="dxa"/>
          </w:tblCellMar>
        </w:tblPrEx>
        <w:trPr>
          <w:trHeight w:val="540" w:hRule="atLeast"/>
        </w:trPr>
        <w:tc>
          <w:tcPr>
            <w:tcW w:w="860" w:type="dxa"/>
            <w:vMerge w:val="continue"/>
            <w:tcBorders>
              <w:top w:val="nil"/>
              <w:left w:val="single" w:color="auto" w:sz="4" w:space="0"/>
              <w:bottom w:val="single" w:color="auto" w:sz="4" w:space="0"/>
              <w:right w:val="single" w:color="auto" w:sz="4" w:space="0"/>
            </w:tcBorders>
            <w:vAlign w:val="center"/>
          </w:tcPr>
          <w:p w14:paraId="49CE5AD0">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vAlign w:val="center"/>
          </w:tcPr>
          <w:p w14:paraId="5B396AB9">
            <w:pPr>
              <w:widowControl/>
              <w:jc w:val="left"/>
              <w:rPr>
                <w:rFonts w:ascii="宋体" w:hAnsi="宋体" w:cs="宋体"/>
                <w:kern w:val="0"/>
              </w:rPr>
            </w:pPr>
          </w:p>
        </w:tc>
        <w:tc>
          <w:tcPr>
            <w:tcW w:w="6502" w:type="dxa"/>
            <w:tcBorders>
              <w:top w:val="nil"/>
              <w:left w:val="nil"/>
              <w:bottom w:val="single" w:color="auto" w:sz="4" w:space="0"/>
              <w:right w:val="single" w:color="auto" w:sz="4" w:space="0"/>
            </w:tcBorders>
            <w:vAlign w:val="center"/>
          </w:tcPr>
          <w:p w14:paraId="0B6D02B9">
            <w:pPr>
              <w:widowControl/>
              <w:rPr>
                <w:rFonts w:ascii="宋体" w:hAnsi="宋体" w:cs="宋体"/>
                <w:kern w:val="0"/>
              </w:rPr>
            </w:pPr>
            <w:r>
              <w:rPr>
                <w:rFonts w:hint="eastAsia" w:ascii="宋体" w:hAnsi="宋体" w:cs="宋体"/>
                <w:kern w:val="0"/>
              </w:rPr>
              <w:t>2、具备分布式存储部署能力，分布式存储软件支持虚拟化方式部署，虚拟化平台支持如下3种：VMWARE、KVM、XEN；</w:t>
            </w:r>
          </w:p>
        </w:tc>
      </w:tr>
      <w:tr w14:paraId="43E59BA2">
        <w:tblPrEx>
          <w:tblCellMar>
            <w:top w:w="0" w:type="dxa"/>
            <w:left w:w="108" w:type="dxa"/>
            <w:bottom w:w="0" w:type="dxa"/>
            <w:right w:w="108" w:type="dxa"/>
          </w:tblCellMar>
        </w:tblPrEx>
        <w:trPr>
          <w:trHeight w:val="540" w:hRule="atLeast"/>
        </w:trPr>
        <w:tc>
          <w:tcPr>
            <w:tcW w:w="860" w:type="dxa"/>
            <w:vMerge w:val="continue"/>
            <w:tcBorders>
              <w:top w:val="nil"/>
              <w:left w:val="single" w:color="auto" w:sz="4" w:space="0"/>
              <w:bottom w:val="single" w:color="auto" w:sz="4" w:space="0"/>
              <w:right w:val="single" w:color="auto" w:sz="4" w:space="0"/>
            </w:tcBorders>
            <w:vAlign w:val="center"/>
          </w:tcPr>
          <w:p w14:paraId="34615FD0">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vAlign w:val="center"/>
          </w:tcPr>
          <w:p w14:paraId="16E3C750">
            <w:pPr>
              <w:widowControl/>
              <w:jc w:val="left"/>
              <w:rPr>
                <w:rFonts w:ascii="宋体" w:hAnsi="宋体" w:cs="宋体"/>
                <w:kern w:val="0"/>
              </w:rPr>
            </w:pPr>
          </w:p>
        </w:tc>
        <w:tc>
          <w:tcPr>
            <w:tcW w:w="6502" w:type="dxa"/>
            <w:tcBorders>
              <w:top w:val="nil"/>
              <w:left w:val="nil"/>
              <w:bottom w:val="single" w:color="auto" w:sz="4" w:space="0"/>
              <w:right w:val="single" w:color="auto" w:sz="4" w:space="0"/>
            </w:tcBorders>
            <w:vAlign w:val="center"/>
          </w:tcPr>
          <w:p w14:paraId="063C23DE">
            <w:pPr>
              <w:widowControl/>
              <w:rPr>
                <w:rFonts w:ascii="宋体" w:hAnsi="宋体" w:cs="宋体"/>
                <w:kern w:val="0"/>
              </w:rPr>
            </w:pPr>
            <w:r>
              <w:rPr>
                <w:rFonts w:hint="eastAsia" w:ascii="宋体" w:hAnsi="宋体" w:cs="宋体"/>
                <w:kern w:val="0"/>
              </w:rPr>
              <w:t>3、支持在存储资源上进行卷的创建、查询、挂载、卸载、删除、清0删除功能。</w:t>
            </w:r>
          </w:p>
        </w:tc>
      </w:tr>
      <w:tr w14:paraId="11851B3E">
        <w:tblPrEx>
          <w:tblCellMar>
            <w:top w:w="0" w:type="dxa"/>
            <w:left w:w="108" w:type="dxa"/>
            <w:bottom w:w="0" w:type="dxa"/>
            <w:right w:w="108" w:type="dxa"/>
          </w:tblCellMar>
        </w:tblPrEx>
        <w:trPr>
          <w:trHeight w:val="1350" w:hRule="atLeast"/>
        </w:trPr>
        <w:tc>
          <w:tcPr>
            <w:tcW w:w="860" w:type="dxa"/>
            <w:vMerge w:val="continue"/>
            <w:tcBorders>
              <w:top w:val="nil"/>
              <w:left w:val="single" w:color="auto" w:sz="4" w:space="0"/>
              <w:bottom w:val="single" w:color="auto" w:sz="4" w:space="0"/>
              <w:right w:val="single" w:color="auto" w:sz="4" w:space="0"/>
            </w:tcBorders>
            <w:vAlign w:val="center"/>
          </w:tcPr>
          <w:p w14:paraId="60951DE7">
            <w:pPr>
              <w:widowControl/>
              <w:jc w:val="left"/>
              <w:rPr>
                <w:rFonts w:ascii="宋体" w:hAnsi="宋体" w:cs="宋体"/>
                <w:kern w:val="0"/>
              </w:rPr>
            </w:pPr>
          </w:p>
        </w:tc>
        <w:tc>
          <w:tcPr>
            <w:tcW w:w="1280" w:type="dxa"/>
            <w:tcBorders>
              <w:top w:val="nil"/>
              <w:left w:val="nil"/>
              <w:bottom w:val="single" w:color="auto" w:sz="4" w:space="0"/>
              <w:right w:val="single" w:color="auto" w:sz="4" w:space="0"/>
            </w:tcBorders>
            <w:vAlign w:val="center"/>
          </w:tcPr>
          <w:p w14:paraId="4663248B">
            <w:pPr>
              <w:widowControl/>
              <w:jc w:val="center"/>
              <w:rPr>
                <w:rFonts w:ascii="宋体" w:hAnsi="宋体" w:cs="宋体"/>
                <w:kern w:val="0"/>
              </w:rPr>
            </w:pPr>
            <w:r>
              <w:rPr>
                <w:rFonts w:hint="eastAsia" w:ascii="宋体" w:hAnsi="宋体" w:cs="宋体"/>
                <w:kern w:val="0"/>
              </w:rPr>
              <w:t>openstack功能</w:t>
            </w:r>
          </w:p>
        </w:tc>
        <w:tc>
          <w:tcPr>
            <w:tcW w:w="6502" w:type="dxa"/>
            <w:tcBorders>
              <w:top w:val="nil"/>
              <w:left w:val="nil"/>
              <w:bottom w:val="single" w:color="auto" w:sz="4" w:space="0"/>
              <w:right w:val="single" w:color="auto" w:sz="4" w:space="0"/>
            </w:tcBorders>
            <w:vAlign w:val="center"/>
          </w:tcPr>
          <w:p w14:paraId="0158E2C3">
            <w:pPr>
              <w:widowControl/>
              <w:rPr>
                <w:rFonts w:ascii="宋体" w:hAnsi="宋体" w:cs="宋体"/>
                <w:kern w:val="0"/>
              </w:rPr>
            </w:pPr>
            <w:r>
              <w:rPr>
                <w:rFonts w:hint="eastAsia" w:ascii="宋体" w:hAnsi="宋体" w:cs="宋体"/>
                <w:kern w:val="0"/>
              </w:rPr>
              <w:t>支持物理裸机统一管理。基于OpenStack Ironic开放框架，支持对标准X86服务器自动化管理，包括：支持物理裸机资源管理和业务发放，可以基于管理系统在物理裸机上自动加载业务部署所需的主流操作系统；同时支持物理服务器网络自动化配置。</w:t>
            </w:r>
          </w:p>
        </w:tc>
      </w:tr>
      <w:tr w14:paraId="7B742A81">
        <w:tblPrEx>
          <w:tblCellMar>
            <w:top w:w="0" w:type="dxa"/>
            <w:left w:w="108" w:type="dxa"/>
            <w:bottom w:w="0" w:type="dxa"/>
            <w:right w:w="108" w:type="dxa"/>
          </w:tblCellMar>
        </w:tblPrEx>
        <w:trPr>
          <w:trHeight w:val="810" w:hRule="atLeast"/>
        </w:trPr>
        <w:tc>
          <w:tcPr>
            <w:tcW w:w="860" w:type="dxa"/>
            <w:vMerge w:val="continue"/>
            <w:tcBorders>
              <w:top w:val="nil"/>
              <w:left w:val="single" w:color="auto" w:sz="4" w:space="0"/>
              <w:bottom w:val="single" w:color="auto" w:sz="4" w:space="0"/>
              <w:right w:val="single" w:color="auto" w:sz="4" w:space="0"/>
            </w:tcBorders>
            <w:vAlign w:val="center"/>
          </w:tcPr>
          <w:p w14:paraId="2E381ECF">
            <w:pPr>
              <w:widowControl/>
              <w:jc w:val="left"/>
              <w:rPr>
                <w:rFonts w:ascii="宋体" w:hAnsi="宋体" w:cs="宋体"/>
                <w:kern w:val="0"/>
              </w:rPr>
            </w:pPr>
          </w:p>
        </w:tc>
        <w:tc>
          <w:tcPr>
            <w:tcW w:w="1280" w:type="dxa"/>
            <w:vMerge w:val="restart"/>
            <w:tcBorders>
              <w:top w:val="nil"/>
              <w:left w:val="single" w:color="auto" w:sz="4" w:space="0"/>
              <w:bottom w:val="single" w:color="auto" w:sz="4" w:space="0"/>
              <w:right w:val="single" w:color="auto" w:sz="4" w:space="0"/>
            </w:tcBorders>
            <w:vAlign w:val="center"/>
          </w:tcPr>
          <w:p w14:paraId="519580C6">
            <w:pPr>
              <w:widowControl/>
              <w:jc w:val="center"/>
              <w:rPr>
                <w:rFonts w:ascii="宋体" w:hAnsi="宋体" w:cs="宋体"/>
                <w:kern w:val="0"/>
              </w:rPr>
            </w:pPr>
            <w:r>
              <w:rPr>
                <w:rFonts w:hint="eastAsia" w:ascii="宋体" w:hAnsi="宋体" w:cs="宋体"/>
                <w:kern w:val="0"/>
              </w:rPr>
              <w:t>系统安全功能要求</w:t>
            </w:r>
          </w:p>
        </w:tc>
        <w:tc>
          <w:tcPr>
            <w:tcW w:w="6502" w:type="dxa"/>
            <w:tcBorders>
              <w:top w:val="nil"/>
              <w:left w:val="nil"/>
              <w:bottom w:val="single" w:color="auto" w:sz="4" w:space="0"/>
              <w:right w:val="single" w:color="auto" w:sz="4" w:space="0"/>
            </w:tcBorders>
            <w:vAlign w:val="center"/>
          </w:tcPr>
          <w:p w14:paraId="0027174C">
            <w:pPr>
              <w:widowControl/>
              <w:rPr>
                <w:rFonts w:ascii="宋体" w:hAnsi="宋体" w:cs="宋体"/>
                <w:kern w:val="0"/>
              </w:rPr>
            </w:pPr>
            <w:r>
              <w:rPr>
                <w:rFonts w:hint="eastAsia" w:ascii="宋体" w:hAnsi="宋体" w:cs="宋体"/>
                <w:kern w:val="0"/>
              </w:rPr>
              <w:t>1、虚拟机隔离：同一物理机上不同虚拟机之间的资源隔离，是虚拟化能够实际应用的基本特征之一。隔离包括CPU、内存、内部网络隔离和磁盘I/O等的隔离。</w:t>
            </w:r>
          </w:p>
        </w:tc>
      </w:tr>
      <w:tr w14:paraId="22CBBEE5">
        <w:tblPrEx>
          <w:tblCellMar>
            <w:top w:w="0" w:type="dxa"/>
            <w:left w:w="108" w:type="dxa"/>
            <w:bottom w:w="0" w:type="dxa"/>
            <w:right w:w="108" w:type="dxa"/>
          </w:tblCellMar>
        </w:tblPrEx>
        <w:trPr>
          <w:trHeight w:val="540" w:hRule="atLeast"/>
        </w:trPr>
        <w:tc>
          <w:tcPr>
            <w:tcW w:w="860" w:type="dxa"/>
            <w:vMerge w:val="continue"/>
            <w:tcBorders>
              <w:top w:val="nil"/>
              <w:left w:val="single" w:color="auto" w:sz="4" w:space="0"/>
              <w:bottom w:val="single" w:color="auto" w:sz="4" w:space="0"/>
              <w:right w:val="single" w:color="auto" w:sz="4" w:space="0"/>
            </w:tcBorders>
            <w:vAlign w:val="center"/>
          </w:tcPr>
          <w:p w14:paraId="7B7A6DBF">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vAlign w:val="center"/>
          </w:tcPr>
          <w:p w14:paraId="1557DC20">
            <w:pPr>
              <w:widowControl/>
              <w:jc w:val="left"/>
              <w:rPr>
                <w:rFonts w:ascii="宋体" w:hAnsi="宋体" w:cs="宋体"/>
                <w:kern w:val="0"/>
              </w:rPr>
            </w:pPr>
          </w:p>
        </w:tc>
        <w:tc>
          <w:tcPr>
            <w:tcW w:w="6502" w:type="dxa"/>
            <w:tcBorders>
              <w:top w:val="nil"/>
              <w:left w:val="nil"/>
              <w:bottom w:val="single" w:color="auto" w:sz="4" w:space="0"/>
              <w:right w:val="single" w:color="auto" w:sz="4" w:space="0"/>
            </w:tcBorders>
            <w:vAlign w:val="center"/>
          </w:tcPr>
          <w:p w14:paraId="38E3A896">
            <w:pPr>
              <w:widowControl/>
              <w:rPr>
                <w:rFonts w:ascii="宋体" w:hAnsi="宋体" w:cs="宋体"/>
                <w:kern w:val="0"/>
              </w:rPr>
            </w:pPr>
            <w:r>
              <w:rPr>
                <w:rFonts w:hint="eastAsia" w:ascii="宋体" w:hAnsi="宋体" w:cs="宋体"/>
                <w:kern w:val="0"/>
              </w:rPr>
              <w:t>2、支持虚拟机网络访问控制，设置虚拟网卡的VLAN ID划分虚拟机所属的网络范围，提供DHCP隔离安全功能。</w:t>
            </w:r>
          </w:p>
        </w:tc>
      </w:tr>
      <w:tr w14:paraId="0971CD77">
        <w:tblPrEx>
          <w:tblCellMar>
            <w:top w:w="0" w:type="dxa"/>
            <w:left w:w="108" w:type="dxa"/>
            <w:bottom w:w="0" w:type="dxa"/>
            <w:right w:w="108" w:type="dxa"/>
          </w:tblCellMar>
        </w:tblPrEx>
        <w:trPr>
          <w:trHeight w:val="1350" w:hRule="atLeast"/>
        </w:trPr>
        <w:tc>
          <w:tcPr>
            <w:tcW w:w="860" w:type="dxa"/>
            <w:vMerge w:val="continue"/>
            <w:tcBorders>
              <w:top w:val="nil"/>
              <w:left w:val="single" w:color="auto" w:sz="4" w:space="0"/>
              <w:bottom w:val="single" w:color="auto" w:sz="4" w:space="0"/>
              <w:right w:val="single" w:color="auto" w:sz="4" w:space="0"/>
            </w:tcBorders>
            <w:vAlign w:val="center"/>
          </w:tcPr>
          <w:p w14:paraId="593A6923">
            <w:pPr>
              <w:widowControl/>
              <w:jc w:val="left"/>
              <w:rPr>
                <w:rFonts w:ascii="宋体" w:hAnsi="宋体" w:cs="宋体"/>
                <w:kern w:val="0"/>
              </w:rPr>
            </w:pPr>
          </w:p>
        </w:tc>
        <w:tc>
          <w:tcPr>
            <w:tcW w:w="1280" w:type="dxa"/>
            <w:vMerge w:val="restart"/>
            <w:tcBorders>
              <w:top w:val="nil"/>
              <w:left w:val="single" w:color="auto" w:sz="4" w:space="0"/>
              <w:bottom w:val="single" w:color="auto" w:sz="4" w:space="0"/>
              <w:right w:val="single" w:color="auto" w:sz="4" w:space="0"/>
            </w:tcBorders>
            <w:vAlign w:val="center"/>
          </w:tcPr>
          <w:p w14:paraId="7B72D9A2">
            <w:pPr>
              <w:widowControl/>
              <w:jc w:val="center"/>
              <w:rPr>
                <w:rFonts w:ascii="宋体" w:hAnsi="宋体" w:cs="宋体"/>
                <w:kern w:val="0"/>
              </w:rPr>
            </w:pPr>
            <w:r>
              <w:rPr>
                <w:rFonts w:hint="eastAsia" w:ascii="宋体" w:hAnsi="宋体" w:cs="宋体"/>
                <w:kern w:val="0"/>
              </w:rPr>
              <w:t>扩展与兼容性要求</w:t>
            </w:r>
          </w:p>
        </w:tc>
        <w:tc>
          <w:tcPr>
            <w:tcW w:w="6502" w:type="dxa"/>
            <w:tcBorders>
              <w:top w:val="nil"/>
              <w:left w:val="nil"/>
              <w:bottom w:val="single" w:color="auto" w:sz="4" w:space="0"/>
              <w:right w:val="single" w:color="auto" w:sz="4" w:space="0"/>
            </w:tcBorders>
            <w:vAlign w:val="center"/>
          </w:tcPr>
          <w:p w14:paraId="05550871">
            <w:pPr>
              <w:widowControl/>
              <w:rPr>
                <w:rFonts w:ascii="宋体" w:hAnsi="宋体" w:cs="宋体"/>
                <w:kern w:val="0"/>
              </w:rPr>
            </w:pPr>
            <w:r>
              <w:rPr>
                <w:rFonts w:hint="eastAsia" w:ascii="宋体" w:hAnsi="宋体" w:cs="宋体"/>
                <w:kern w:val="0"/>
              </w:rPr>
              <w:t>1、虚拟机平台支持主流的X86架构的操作系统，包括Windows Server 2003 /2008 R2及以上版本服务器操作系统，Windows XP、Windows 7操作系统， Redhat、SUSE、CentOS、中标普华、中标麒麟、Ubuntu、Fedora等多个发行版本的Linux操作系统。</w:t>
            </w:r>
          </w:p>
        </w:tc>
      </w:tr>
      <w:tr w14:paraId="36D91C0B">
        <w:tblPrEx>
          <w:tblCellMar>
            <w:top w:w="0" w:type="dxa"/>
            <w:left w:w="108" w:type="dxa"/>
            <w:bottom w:w="0" w:type="dxa"/>
            <w:right w:w="108" w:type="dxa"/>
          </w:tblCellMar>
        </w:tblPrEx>
        <w:trPr>
          <w:trHeight w:val="540" w:hRule="atLeast"/>
        </w:trPr>
        <w:tc>
          <w:tcPr>
            <w:tcW w:w="860" w:type="dxa"/>
            <w:vMerge w:val="continue"/>
            <w:tcBorders>
              <w:top w:val="nil"/>
              <w:left w:val="single" w:color="auto" w:sz="4" w:space="0"/>
              <w:bottom w:val="single" w:color="auto" w:sz="4" w:space="0"/>
              <w:right w:val="single" w:color="auto" w:sz="4" w:space="0"/>
            </w:tcBorders>
            <w:vAlign w:val="center"/>
          </w:tcPr>
          <w:p w14:paraId="625F741F">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vAlign w:val="center"/>
          </w:tcPr>
          <w:p w14:paraId="69F7C00D">
            <w:pPr>
              <w:widowControl/>
              <w:jc w:val="left"/>
              <w:rPr>
                <w:rFonts w:ascii="宋体" w:hAnsi="宋体" w:cs="宋体"/>
                <w:kern w:val="0"/>
              </w:rPr>
            </w:pPr>
          </w:p>
        </w:tc>
        <w:tc>
          <w:tcPr>
            <w:tcW w:w="6502" w:type="dxa"/>
            <w:tcBorders>
              <w:top w:val="nil"/>
              <w:left w:val="nil"/>
              <w:bottom w:val="single" w:color="auto" w:sz="4" w:space="0"/>
              <w:right w:val="single" w:color="auto" w:sz="4" w:space="0"/>
            </w:tcBorders>
            <w:vAlign w:val="center"/>
          </w:tcPr>
          <w:p w14:paraId="376BFBA5">
            <w:pPr>
              <w:widowControl/>
              <w:rPr>
                <w:rFonts w:ascii="宋体" w:hAnsi="宋体" w:cs="宋体"/>
                <w:kern w:val="0"/>
              </w:rPr>
            </w:pPr>
            <w:r>
              <w:rPr>
                <w:rFonts w:hint="eastAsia" w:ascii="宋体" w:hAnsi="宋体" w:cs="宋体"/>
                <w:kern w:val="0"/>
              </w:rPr>
              <w:t>2、支持平滑增加存储设备、磁盘框，磁盘，并加入到统一管理的存储虚拟化资源池中使用。</w:t>
            </w:r>
          </w:p>
        </w:tc>
      </w:tr>
      <w:tr w14:paraId="492D5929">
        <w:tblPrEx>
          <w:tblCellMar>
            <w:top w:w="0" w:type="dxa"/>
            <w:left w:w="108" w:type="dxa"/>
            <w:bottom w:w="0" w:type="dxa"/>
            <w:right w:w="108" w:type="dxa"/>
          </w:tblCellMar>
        </w:tblPrEx>
        <w:trPr>
          <w:trHeight w:val="1080"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0D964174">
            <w:pPr>
              <w:widowControl/>
              <w:jc w:val="left"/>
              <w:rPr>
                <w:rFonts w:ascii="宋体" w:hAnsi="宋体" w:cs="宋体"/>
                <w:kern w:val="0"/>
              </w:rPr>
            </w:pPr>
          </w:p>
        </w:tc>
        <w:tc>
          <w:tcPr>
            <w:tcW w:w="1280" w:type="dxa"/>
            <w:tcBorders>
              <w:top w:val="nil"/>
              <w:left w:val="nil"/>
              <w:bottom w:val="single" w:color="auto" w:sz="4" w:space="0"/>
              <w:right w:val="single" w:color="auto" w:sz="4" w:space="0"/>
            </w:tcBorders>
            <w:shd w:val="clear" w:color="000000" w:fill="FFFFFF"/>
            <w:vAlign w:val="center"/>
          </w:tcPr>
          <w:p w14:paraId="2CA330FB">
            <w:pPr>
              <w:widowControl/>
              <w:jc w:val="center"/>
              <w:rPr>
                <w:rFonts w:ascii="宋体" w:hAnsi="宋体" w:cs="宋体"/>
                <w:kern w:val="0"/>
              </w:rPr>
            </w:pPr>
            <w:r>
              <w:rPr>
                <w:rFonts w:hint="eastAsia" w:ascii="宋体" w:hAnsi="宋体" w:cs="宋体"/>
                <w:kern w:val="0"/>
              </w:rPr>
              <w:t>政务专有云平台规格要求</w:t>
            </w:r>
          </w:p>
        </w:tc>
        <w:tc>
          <w:tcPr>
            <w:tcW w:w="6502" w:type="dxa"/>
            <w:tcBorders>
              <w:top w:val="nil"/>
              <w:left w:val="nil"/>
              <w:bottom w:val="single" w:color="auto" w:sz="4" w:space="0"/>
              <w:right w:val="single" w:color="auto" w:sz="4" w:space="0"/>
            </w:tcBorders>
            <w:shd w:val="clear" w:color="000000" w:fill="FFFFFF"/>
            <w:vAlign w:val="center"/>
          </w:tcPr>
          <w:p w14:paraId="46B8DD49">
            <w:pPr>
              <w:widowControl/>
              <w:rPr>
                <w:rFonts w:ascii="宋体" w:hAnsi="宋体" w:cs="宋体"/>
                <w:kern w:val="0"/>
              </w:rPr>
            </w:pPr>
            <w:r>
              <w:rPr>
                <w:rFonts w:hint="eastAsia" w:ascii="宋体" w:hAnsi="宋体" w:cs="宋体"/>
                <w:kern w:val="0"/>
              </w:rPr>
              <w:t>满足</w:t>
            </w:r>
            <w:r>
              <w:rPr>
                <w:rFonts w:hint="eastAsia" w:asciiTheme="minorEastAsia" w:hAnsiTheme="minorEastAsia"/>
                <w:sz w:val="24"/>
                <w:szCs w:val="24"/>
              </w:rPr>
              <w:t>叶县公共信用信息平台</w:t>
            </w:r>
            <w:r>
              <w:rPr>
                <w:rFonts w:hint="eastAsia" w:ascii="宋体" w:hAnsi="宋体" w:cs="宋体"/>
                <w:kern w:val="0"/>
              </w:rPr>
              <w:t>等系统运行所用虚机资源；</w:t>
            </w:r>
          </w:p>
        </w:tc>
      </w:tr>
      <w:tr w14:paraId="7DF75A85">
        <w:tblPrEx>
          <w:tblCellMar>
            <w:top w:w="0" w:type="dxa"/>
            <w:left w:w="108" w:type="dxa"/>
            <w:bottom w:w="0" w:type="dxa"/>
            <w:right w:w="108" w:type="dxa"/>
          </w:tblCellMar>
        </w:tblPrEx>
        <w:trPr>
          <w:trHeight w:val="810" w:hRule="atLeast"/>
        </w:trPr>
        <w:tc>
          <w:tcPr>
            <w:tcW w:w="860" w:type="dxa"/>
            <w:vMerge w:val="restart"/>
            <w:tcBorders>
              <w:top w:val="nil"/>
              <w:left w:val="single" w:color="auto" w:sz="4" w:space="0"/>
              <w:bottom w:val="single" w:color="auto" w:sz="4" w:space="0"/>
              <w:right w:val="single" w:color="auto" w:sz="4" w:space="0"/>
            </w:tcBorders>
            <w:shd w:val="clear" w:color="auto" w:fill="auto"/>
            <w:vAlign w:val="center"/>
          </w:tcPr>
          <w:p w14:paraId="10B0D1F4">
            <w:pPr>
              <w:widowControl/>
              <w:jc w:val="center"/>
              <w:rPr>
                <w:rFonts w:ascii="宋体" w:hAnsi="宋体" w:cs="宋体"/>
                <w:kern w:val="0"/>
              </w:rPr>
            </w:pPr>
            <w:r>
              <w:rPr>
                <w:rFonts w:hint="eastAsia" w:ascii="宋体" w:hAnsi="宋体" w:cs="宋体"/>
                <w:kern w:val="0"/>
              </w:rPr>
              <w:t>安全保障体系</w:t>
            </w:r>
          </w:p>
        </w:tc>
        <w:tc>
          <w:tcPr>
            <w:tcW w:w="1280" w:type="dxa"/>
            <w:vMerge w:val="restart"/>
            <w:tcBorders>
              <w:top w:val="nil"/>
              <w:left w:val="single" w:color="auto" w:sz="4" w:space="0"/>
              <w:bottom w:val="single" w:color="auto" w:sz="4" w:space="0"/>
              <w:right w:val="single" w:color="auto" w:sz="4" w:space="0"/>
            </w:tcBorders>
            <w:shd w:val="clear" w:color="000000" w:fill="FFFFFF"/>
            <w:vAlign w:val="center"/>
          </w:tcPr>
          <w:p w14:paraId="0E2669F6">
            <w:pPr>
              <w:widowControl/>
              <w:jc w:val="center"/>
              <w:rPr>
                <w:rFonts w:ascii="宋体" w:hAnsi="宋体" w:cs="宋体"/>
                <w:kern w:val="0"/>
              </w:rPr>
            </w:pPr>
            <w:r>
              <w:rPr>
                <w:rFonts w:hint="eastAsia" w:ascii="宋体" w:hAnsi="宋体" w:cs="宋体"/>
                <w:kern w:val="0"/>
              </w:rPr>
              <w:t>安全资源池-防火墙</w:t>
            </w:r>
          </w:p>
        </w:tc>
        <w:tc>
          <w:tcPr>
            <w:tcW w:w="6502" w:type="dxa"/>
            <w:tcBorders>
              <w:top w:val="nil"/>
              <w:left w:val="nil"/>
              <w:bottom w:val="single" w:color="auto" w:sz="4" w:space="0"/>
              <w:right w:val="single" w:color="auto" w:sz="4" w:space="0"/>
            </w:tcBorders>
            <w:shd w:val="clear" w:color="000000" w:fill="FFFFFF"/>
            <w:vAlign w:val="center"/>
          </w:tcPr>
          <w:p w14:paraId="119066A7">
            <w:pPr>
              <w:widowControl/>
              <w:rPr>
                <w:rFonts w:ascii="宋体" w:hAnsi="宋体" w:cs="宋体"/>
                <w:kern w:val="0"/>
              </w:rPr>
            </w:pPr>
            <w:r>
              <w:rPr>
                <w:rFonts w:hint="eastAsia" w:ascii="宋体" w:hAnsi="宋体" w:cs="宋体"/>
                <w:kern w:val="0"/>
              </w:rPr>
              <w:t>1）对虚拟防火墙分布式策略管控，策略内容可以针对IP、MAC地址或通讯端口，可防护所有基于IP五元组（TCP、 UDP、 ICMP 等）；</w:t>
            </w:r>
          </w:p>
        </w:tc>
      </w:tr>
      <w:tr w14:paraId="2E432E48">
        <w:tblPrEx>
          <w:tblCellMar>
            <w:top w:w="0" w:type="dxa"/>
            <w:left w:w="108" w:type="dxa"/>
            <w:bottom w:w="0" w:type="dxa"/>
            <w:right w:w="108" w:type="dxa"/>
          </w:tblCellMar>
        </w:tblPrEx>
        <w:trPr>
          <w:trHeight w:val="810"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2354255B">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shd w:val="clear" w:color="auto" w:fill="auto"/>
            <w:vAlign w:val="center"/>
          </w:tcPr>
          <w:p w14:paraId="17538A4B">
            <w:pPr>
              <w:widowControl/>
              <w:jc w:val="left"/>
              <w:rPr>
                <w:rFonts w:ascii="宋体" w:hAnsi="宋体" w:cs="宋体"/>
                <w:kern w:val="0"/>
              </w:rPr>
            </w:pPr>
          </w:p>
        </w:tc>
        <w:tc>
          <w:tcPr>
            <w:tcW w:w="6502" w:type="dxa"/>
            <w:tcBorders>
              <w:top w:val="nil"/>
              <w:left w:val="nil"/>
              <w:bottom w:val="single" w:color="auto" w:sz="4" w:space="0"/>
              <w:right w:val="single" w:color="auto" w:sz="4" w:space="0"/>
            </w:tcBorders>
            <w:shd w:val="clear" w:color="000000" w:fill="FFFFFF"/>
            <w:vAlign w:val="center"/>
          </w:tcPr>
          <w:p w14:paraId="5AA32CD7">
            <w:pPr>
              <w:widowControl/>
              <w:rPr>
                <w:rFonts w:ascii="宋体" w:hAnsi="宋体" w:cs="宋体"/>
                <w:kern w:val="0"/>
              </w:rPr>
            </w:pPr>
            <w:r>
              <w:rPr>
                <w:rFonts w:hint="eastAsia" w:ascii="宋体" w:hAnsi="宋体" w:cs="宋体"/>
                <w:kern w:val="0"/>
              </w:rPr>
              <w:t>2）支持静态路由，ECMP等价路由，支持RIPv1/v2，OSPFv2/v3，BGP等动态路由协议，支持多播路由协议，支持路由异常告警功能；</w:t>
            </w:r>
          </w:p>
        </w:tc>
      </w:tr>
      <w:tr w14:paraId="65CCAE15">
        <w:tblPrEx>
          <w:tblCellMar>
            <w:top w:w="0" w:type="dxa"/>
            <w:left w:w="108" w:type="dxa"/>
            <w:bottom w:w="0" w:type="dxa"/>
            <w:right w:w="108" w:type="dxa"/>
          </w:tblCellMar>
        </w:tblPrEx>
        <w:trPr>
          <w:trHeight w:val="540"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79F575D3">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shd w:val="clear" w:color="auto" w:fill="auto"/>
            <w:vAlign w:val="center"/>
          </w:tcPr>
          <w:p w14:paraId="5AFBEF0D">
            <w:pPr>
              <w:widowControl/>
              <w:jc w:val="left"/>
              <w:rPr>
                <w:rFonts w:ascii="宋体" w:hAnsi="宋体" w:cs="宋体"/>
                <w:kern w:val="0"/>
              </w:rPr>
            </w:pPr>
          </w:p>
        </w:tc>
        <w:tc>
          <w:tcPr>
            <w:tcW w:w="6502" w:type="dxa"/>
            <w:tcBorders>
              <w:top w:val="nil"/>
              <w:left w:val="nil"/>
              <w:bottom w:val="single" w:color="auto" w:sz="4" w:space="0"/>
              <w:right w:val="single" w:color="auto" w:sz="4" w:space="0"/>
            </w:tcBorders>
            <w:shd w:val="clear" w:color="000000" w:fill="FFFFFF"/>
            <w:vAlign w:val="center"/>
          </w:tcPr>
          <w:p w14:paraId="6A9A3D37">
            <w:pPr>
              <w:widowControl/>
              <w:rPr>
                <w:rFonts w:ascii="宋体" w:hAnsi="宋体" w:cs="宋体"/>
                <w:kern w:val="0"/>
              </w:rPr>
            </w:pPr>
            <w:r>
              <w:rPr>
                <w:rFonts w:hint="eastAsia" w:ascii="宋体" w:hAnsi="宋体" w:cs="宋体"/>
                <w:kern w:val="0"/>
              </w:rPr>
              <w:t>3）提供基本的安全防御，包括但不限于4-7层访问控制、入侵防御、病毒过滤、网页防篡改等安全功能；</w:t>
            </w:r>
          </w:p>
        </w:tc>
      </w:tr>
      <w:tr w14:paraId="2846CF20">
        <w:tblPrEx>
          <w:tblCellMar>
            <w:top w:w="0" w:type="dxa"/>
            <w:left w:w="108" w:type="dxa"/>
            <w:bottom w:w="0" w:type="dxa"/>
            <w:right w:w="108" w:type="dxa"/>
          </w:tblCellMar>
        </w:tblPrEx>
        <w:trPr>
          <w:trHeight w:val="810"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7F1B1B3D">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shd w:val="clear" w:color="auto" w:fill="auto"/>
            <w:vAlign w:val="center"/>
          </w:tcPr>
          <w:p w14:paraId="57D365A2">
            <w:pPr>
              <w:widowControl/>
              <w:jc w:val="left"/>
              <w:rPr>
                <w:rFonts w:ascii="宋体" w:hAnsi="宋体" w:cs="宋体"/>
                <w:kern w:val="0"/>
              </w:rPr>
            </w:pPr>
          </w:p>
        </w:tc>
        <w:tc>
          <w:tcPr>
            <w:tcW w:w="6502" w:type="dxa"/>
            <w:tcBorders>
              <w:top w:val="nil"/>
              <w:left w:val="nil"/>
              <w:bottom w:val="single" w:color="auto" w:sz="4" w:space="0"/>
              <w:right w:val="single" w:color="auto" w:sz="4" w:space="0"/>
            </w:tcBorders>
            <w:shd w:val="clear" w:color="000000" w:fill="FFFFFF"/>
            <w:vAlign w:val="center"/>
          </w:tcPr>
          <w:p w14:paraId="45F9056A">
            <w:pPr>
              <w:widowControl/>
              <w:rPr>
                <w:rFonts w:ascii="宋体" w:hAnsi="宋体" w:cs="宋体"/>
                <w:kern w:val="0"/>
              </w:rPr>
            </w:pPr>
            <w:r>
              <w:rPr>
                <w:rFonts w:hint="eastAsia" w:ascii="宋体" w:hAnsi="宋体" w:cs="宋体"/>
                <w:kern w:val="0"/>
              </w:rPr>
              <w:t>4）支持云环境中东西向流量的访问控制，且不是基于硬件虚拟化的方式提供，同一租户的业务安全域之间的隔离控制，提供点对多点、多点对多点、点对点的安全访问策略；</w:t>
            </w:r>
          </w:p>
        </w:tc>
      </w:tr>
      <w:tr w14:paraId="5A00ED65">
        <w:tblPrEx>
          <w:tblCellMar>
            <w:top w:w="0" w:type="dxa"/>
            <w:left w:w="108" w:type="dxa"/>
            <w:bottom w:w="0" w:type="dxa"/>
            <w:right w:w="108" w:type="dxa"/>
          </w:tblCellMar>
        </w:tblPrEx>
        <w:trPr>
          <w:trHeight w:val="810"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5EDFF396">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shd w:val="clear" w:color="auto" w:fill="auto"/>
            <w:vAlign w:val="center"/>
          </w:tcPr>
          <w:p w14:paraId="73B7AFFD">
            <w:pPr>
              <w:widowControl/>
              <w:jc w:val="left"/>
              <w:rPr>
                <w:rFonts w:ascii="宋体" w:hAnsi="宋体" w:cs="宋体"/>
                <w:kern w:val="0"/>
              </w:rPr>
            </w:pPr>
          </w:p>
        </w:tc>
        <w:tc>
          <w:tcPr>
            <w:tcW w:w="6502" w:type="dxa"/>
            <w:tcBorders>
              <w:top w:val="nil"/>
              <w:left w:val="nil"/>
              <w:bottom w:val="single" w:color="auto" w:sz="4" w:space="0"/>
              <w:right w:val="single" w:color="auto" w:sz="4" w:space="0"/>
            </w:tcBorders>
            <w:shd w:val="clear" w:color="000000" w:fill="FFFFFF"/>
            <w:vAlign w:val="center"/>
          </w:tcPr>
          <w:p w14:paraId="250F215A">
            <w:pPr>
              <w:widowControl/>
              <w:rPr>
                <w:rFonts w:ascii="宋体" w:hAnsi="宋体" w:cs="宋体"/>
                <w:kern w:val="0"/>
              </w:rPr>
            </w:pPr>
            <w:r>
              <w:rPr>
                <w:rFonts w:hint="eastAsia" w:ascii="宋体" w:hAnsi="宋体" w:cs="宋体"/>
                <w:kern w:val="0"/>
              </w:rPr>
              <w:t>5）具备支持终端安全精确细颗粒度防护策略。（支持通过采集终端环境的安全相关数据，全面监测终端的安全状况，实时对发现的恶意文件自动隔离响应）；</w:t>
            </w:r>
          </w:p>
        </w:tc>
      </w:tr>
      <w:tr w14:paraId="45137D16">
        <w:tblPrEx>
          <w:tblCellMar>
            <w:top w:w="0" w:type="dxa"/>
            <w:left w:w="108" w:type="dxa"/>
            <w:bottom w:w="0" w:type="dxa"/>
            <w:right w:w="108" w:type="dxa"/>
          </w:tblCellMar>
        </w:tblPrEx>
        <w:trPr>
          <w:trHeight w:val="540"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669D9D2F">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shd w:val="clear" w:color="auto" w:fill="auto"/>
            <w:vAlign w:val="center"/>
          </w:tcPr>
          <w:p w14:paraId="0CF53116">
            <w:pPr>
              <w:widowControl/>
              <w:jc w:val="left"/>
              <w:rPr>
                <w:rFonts w:ascii="宋体" w:hAnsi="宋体" w:cs="宋体"/>
                <w:kern w:val="0"/>
              </w:rPr>
            </w:pPr>
          </w:p>
        </w:tc>
        <w:tc>
          <w:tcPr>
            <w:tcW w:w="6502" w:type="dxa"/>
            <w:tcBorders>
              <w:top w:val="nil"/>
              <w:left w:val="nil"/>
              <w:bottom w:val="single" w:color="auto" w:sz="4" w:space="0"/>
              <w:right w:val="single" w:color="auto" w:sz="4" w:space="0"/>
            </w:tcBorders>
            <w:shd w:val="clear" w:color="000000" w:fill="FFFFFF"/>
            <w:vAlign w:val="center"/>
          </w:tcPr>
          <w:p w14:paraId="6A8D0646">
            <w:pPr>
              <w:widowControl/>
              <w:rPr>
                <w:rFonts w:ascii="宋体" w:hAnsi="宋体" w:cs="宋体"/>
                <w:kern w:val="0"/>
              </w:rPr>
            </w:pPr>
            <w:r>
              <w:rPr>
                <w:rFonts w:hint="eastAsia" w:ascii="宋体" w:hAnsi="宋体" w:cs="宋体"/>
                <w:kern w:val="0"/>
              </w:rPr>
              <w:t>6）支持采用无特征AI检测技术对恶意勒索病毒及挖矿病毒等热点病毒进行检测，给出基于AI技术的病毒检测报告；</w:t>
            </w:r>
          </w:p>
        </w:tc>
      </w:tr>
      <w:tr w14:paraId="645FB261">
        <w:tblPrEx>
          <w:tblCellMar>
            <w:top w:w="0" w:type="dxa"/>
            <w:left w:w="108" w:type="dxa"/>
            <w:bottom w:w="0" w:type="dxa"/>
            <w:right w:w="108" w:type="dxa"/>
          </w:tblCellMar>
        </w:tblPrEx>
        <w:trPr>
          <w:trHeight w:val="278"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6837F1B4">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shd w:val="clear" w:color="auto" w:fill="auto"/>
            <w:vAlign w:val="center"/>
          </w:tcPr>
          <w:p w14:paraId="7081A6D8">
            <w:pPr>
              <w:widowControl/>
              <w:jc w:val="left"/>
              <w:rPr>
                <w:rFonts w:ascii="宋体" w:hAnsi="宋体" w:cs="宋体"/>
                <w:kern w:val="0"/>
              </w:rPr>
            </w:pPr>
          </w:p>
        </w:tc>
        <w:tc>
          <w:tcPr>
            <w:tcW w:w="6502" w:type="dxa"/>
            <w:tcBorders>
              <w:top w:val="nil"/>
              <w:left w:val="nil"/>
              <w:bottom w:val="single" w:color="auto" w:sz="4" w:space="0"/>
              <w:right w:val="single" w:color="auto" w:sz="4" w:space="0"/>
            </w:tcBorders>
            <w:shd w:val="clear" w:color="000000" w:fill="FFFFFF"/>
            <w:vAlign w:val="center"/>
          </w:tcPr>
          <w:p w14:paraId="11BFE2E6">
            <w:pPr>
              <w:widowControl/>
              <w:rPr>
                <w:rFonts w:ascii="宋体" w:hAnsi="宋体" w:cs="宋体"/>
                <w:kern w:val="0"/>
              </w:rPr>
            </w:pPr>
            <w:r>
              <w:rPr>
                <w:rFonts w:hint="eastAsia" w:ascii="宋体" w:hAnsi="宋体" w:cs="宋体"/>
                <w:kern w:val="0"/>
              </w:rPr>
              <w:t>7）支持安全运营中心功能；</w:t>
            </w:r>
          </w:p>
        </w:tc>
      </w:tr>
      <w:tr w14:paraId="6D4A2B84">
        <w:tblPrEx>
          <w:tblCellMar>
            <w:top w:w="0" w:type="dxa"/>
            <w:left w:w="108" w:type="dxa"/>
            <w:bottom w:w="0" w:type="dxa"/>
            <w:right w:w="108" w:type="dxa"/>
          </w:tblCellMar>
        </w:tblPrEx>
        <w:trPr>
          <w:trHeight w:val="1350"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5E161889">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shd w:val="clear" w:color="auto" w:fill="auto"/>
            <w:vAlign w:val="center"/>
          </w:tcPr>
          <w:p w14:paraId="1D3E1A98">
            <w:pPr>
              <w:widowControl/>
              <w:jc w:val="left"/>
              <w:rPr>
                <w:rFonts w:ascii="宋体" w:hAnsi="宋体" w:cs="宋体"/>
                <w:kern w:val="0"/>
              </w:rPr>
            </w:pPr>
          </w:p>
        </w:tc>
        <w:tc>
          <w:tcPr>
            <w:tcW w:w="6502" w:type="dxa"/>
            <w:tcBorders>
              <w:top w:val="nil"/>
              <w:left w:val="nil"/>
              <w:bottom w:val="single" w:color="auto" w:sz="4" w:space="0"/>
              <w:right w:val="single" w:color="auto" w:sz="4" w:space="0"/>
            </w:tcBorders>
            <w:shd w:val="clear" w:color="000000" w:fill="FFFFFF"/>
            <w:vAlign w:val="center"/>
          </w:tcPr>
          <w:p w14:paraId="28414712">
            <w:pPr>
              <w:widowControl/>
              <w:rPr>
                <w:rFonts w:ascii="宋体" w:hAnsi="宋体" w:cs="宋体"/>
                <w:kern w:val="0"/>
              </w:rPr>
            </w:pPr>
            <w:r>
              <w:rPr>
                <w:rFonts w:hint="eastAsia" w:ascii="宋体" w:hAnsi="宋体" w:cs="宋体"/>
                <w:kern w:val="0"/>
              </w:rPr>
              <w:t>8）可以对全网所有的服务器和主机的威胁进行全面评估，管理员通过一键便可完成对服务器和主机的资产更新识别、脆弱性评估、策略动作的合理化监测、当前服务器和用户的保护状态、当前的服务器和主机的风险状态及需要管理员待办的紧急事项等，可以自动化直观的展示最终的风险；</w:t>
            </w:r>
          </w:p>
        </w:tc>
      </w:tr>
      <w:tr w14:paraId="40EA2B10">
        <w:tblPrEx>
          <w:tblCellMar>
            <w:top w:w="0" w:type="dxa"/>
            <w:left w:w="108" w:type="dxa"/>
            <w:bottom w:w="0" w:type="dxa"/>
            <w:right w:w="108" w:type="dxa"/>
          </w:tblCellMar>
        </w:tblPrEx>
        <w:trPr>
          <w:trHeight w:val="278"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45FF82EB">
            <w:pPr>
              <w:widowControl/>
              <w:jc w:val="left"/>
              <w:rPr>
                <w:rFonts w:ascii="宋体" w:hAnsi="宋体" w:cs="宋体"/>
                <w:kern w:val="0"/>
              </w:rPr>
            </w:pPr>
          </w:p>
        </w:tc>
        <w:tc>
          <w:tcPr>
            <w:tcW w:w="1280" w:type="dxa"/>
            <w:vMerge w:val="restart"/>
            <w:tcBorders>
              <w:top w:val="nil"/>
              <w:left w:val="single" w:color="auto" w:sz="4" w:space="0"/>
              <w:bottom w:val="single" w:color="auto" w:sz="4" w:space="0"/>
              <w:right w:val="single" w:color="auto" w:sz="4" w:space="0"/>
            </w:tcBorders>
            <w:shd w:val="clear" w:color="000000" w:fill="FFFFFF"/>
            <w:vAlign w:val="center"/>
          </w:tcPr>
          <w:p w14:paraId="153D08D6">
            <w:pPr>
              <w:widowControl/>
              <w:jc w:val="center"/>
              <w:rPr>
                <w:rFonts w:ascii="宋体" w:hAnsi="宋体" w:cs="宋体"/>
                <w:kern w:val="0"/>
              </w:rPr>
            </w:pPr>
            <w:r>
              <w:rPr>
                <w:rFonts w:hint="eastAsia" w:ascii="宋体" w:hAnsi="宋体" w:cs="宋体"/>
                <w:kern w:val="0"/>
              </w:rPr>
              <w:t>安全资源池-日志审计</w:t>
            </w:r>
          </w:p>
        </w:tc>
        <w:tc>
          <w:tcPr>
            <w:tcW w:w="6502" w:type="dxa"/>
            <w:tcBorders>
              <w:top w:val="nil"/>
              <w:left w:val="nil"/>
              <w:bottom w:val="single" w:color="auto" w:sz="4" w:space="0"/>
              <w:right w:val="single" w:color="auto" w:sz="4" w:space="0"/>
            </w:tcBorders>
            <w:shd w:val="clear" w:color="000000" w:fill="FFFFFF"/>
            <w:vAlign w:val="center"/>
          </w:tcPr>
          <w:p w14:paraId="76286DA7">
            <w:pPr>
              <w:widowControl/>
              <w:jc w:val="left"/>
              <w:rPr>
                <w:rFonts w:ascii="宋体" w:hAnsi="宋体" w:cs="宋体"/>
                <w:kern w:val="0"/>
              </w:rPr>
            </w:pPr>
            <w:r>
              <w:rPr>
                <w:rFonts w:hint="eastAsia" w:ascii="宋体" w:hAnsi="宋体" w:cs="宋体"/>
                <w:kern w:val="0"/>
              </w:rPr>
              <w:t>支持安全设备、操作系统、数据库、应用系统、网络设备的日志采集，</w:t>
            </w:r>
          </w:p>
        </w:tc>
      </w:tr>
      <w:tr w14:paraId="08184947">
        <w:tblPrEx>
          <w:tblCellMar>
            <w:top w:w="0" w:type="dxa"/>
            <w:left w:w="108" w:type="dxa"/>
            <w:bottom w:w="0" w:type="dxa"/>
            <w:right w:w="108" w:type="dxa"/>
          </w:tblCellMar>
        </w:tblPrEx>
        <w:trPr>
          <w:trHeight w:val="540"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7732ADD4">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shd w:val="clear" w:color="auto" w:fill="auto"/>
            <w:vAlign w:val="center"/>
          </w:tcPr>
          <w:p w14:paraId="6346EAB1">
            <w:pPr>
              <w:widowControl/>
              <w:jc w:val="left"/>
              <w:rPr>
                <w:rFonts w:ascii="宋体" w:hAnsi="宋体" w:cs="宋体"/>
                <w:kern w:val="0"/>
              </w:rPr>
            </w:pPr>
          </w:p>
        </w:tc>
        <w:tc>
          <w:tcPr>
            <w:tcW w:w="6502" w:type="dxa"/>
            <w:tcBorders>
              <w:top w:val="nil"/>
              <w:left w:val="nil"/>
              <w:bottom w:val="single" w:color="auto" w:sz="4" w:space="0"/>
              <w:right w:val="single" w:color="auto" w:sz="4" w:space="0"/>
            </w:tcBorders>
            <w:shd w:val="clear" w:color="000000" w:fill="FFFFFF"/>
            <w:vAlign w:val="center"/>
          </w:tcPr>
          <w:p w14:paraId="2CC17573">
            <w:pPr>
              <w:widowControl/>
              <w:jc w:val="left"/>
              <w:rPr>
                <w:rFonts w:ascii="宋体" w:hAnsi="宋体" w:cs="宋体"/>
                <w:kern w:val="0"/>
              </w:rPr>
            </w:pPr>
            <w:r>
              <w:rPr>
                <w:rFonts w:hint="eastAsia" w:ascii="宋体" w:hAnsi="宋体" w:cs="宋体"/>
                <w:kern w:val="0"/>
              </w:rPr>
              <w:t>操作系统：Linux、Windows、Window server、Uinx等操作系统；</w:t>
            </w:r>
          </w:p>
        </w:tc>
      </w:tr>
      <w:tr w14:paraId="2B17744A">
        <w:tblPrEx>
          <w:tblCellMar>
            <w:top w:w="0" w:type="dxa"/>
            <w:left w:w="108" w:type="dxa"/>
            <w:bottom w:w="0" w:type="dxa"/>
            <w:right w:w="108" w:type="dxa"/>
          </w:tblCellMar>
        </w:tblPrEx>
        <w:trPr>
          <w:trHeight w:val="278"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3C56CC99">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shd w:val="clear" w:color="auto" w:fill="auto"/>
            <w:vAlign w:val="center"/>
          </w:tcPr>
          <w:p w14:paraId="139B8F95">
            <w:pPr>
              <w:widowControl/>
              <w:jc w:val="left"/>
              <w:rPr>
                <w:rFonts w:ascii="宋体" w:hAnsi="宋体" w:cs="宋体"/>
                <w:kern w:val="0"/>
              </w:rPr>
            </w:pPr>
          </w:p>
        </w:tc>
        <w:tc>
          <w:tcPr>
            <w:tcW w:w="6502" w:type="dxa"/>
            <w:tcBorders>
              <w:top w:val="nil"/>
              <w:left w:val="nil"/>
              <w:bottom w:val="single" w:color="auto" w:sz="4" w:space="0"/>
              <w:right w:val="single" w:color="auto" w:sz="4" w:space="0"/>
            </w:tcBorders>
            <w:shd w:val="clear" w:color="000000" w:fill="FFFFFF"/>
            <w:vAlign w:val="center"/>
          </w:tcPr>
          <w:p w14:paraId="3E6312E9">
            <w:pPr>
              <w:widowControl/>
              <w:jc w:val="left"/>
              <w:rPr>
                <w:rFonts w:ascii="宋体" w:hAnsi="宋体" w:cs="宋体"/>
                <w:kern w:val="0"/>
              </w:rPr>
            </w:pPr>
            <w:r>
              <w:rPr>
                <w:rFonts w:hint="eastAsia" w:ascii="宋体" w:hAnsi="宋体" w:cs="宋体"/>
                <w:kern w:val="0"/>
              </w:rPr>
              <w:t>数据库：Oracle、MySQL、SQLServer等；</w:t>
            </w:r>
          </w:p>
        </w:tc>
      </w:tr>
      <w:tr w14:paraId="53B0D351">
        <w:tblPrEx>
          <w:tblCellMar>
            <w:top w:w="0" w:type="dxa"/>
            <w:left w:w="108" w:type="dxa"/>
            <w:bottom w:w="0" w:type="dxa"/>
            <w:right w:w="108" w:type="dxa"/>
          </w:tblCellMar>
        </w:tblPrEx>
        <w:trPr>
          <w:trHeight w:val="357"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5190E120">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shd w:val="clear" w:color="auto" w:fill="auto"/>
            <w:vAlign w:val="center"/>
          </w:tcPr>
          <w:p w14:paraId="13BCEA74">
            <w:pPr>
              <w:widowControl/>
              <w:jc w:val="left"/>
              <w:rPr>
                <w:rFonts w:ascii="宋体" w:hAnsi="宋体" w:cs="宋体"/>
                <w:kern w:val="0"/>
              </w:rPr>
            </w:pPr>
          </w:p>
        </w:tc>
        <w:tc>
          <w:tcPr>
            <w:tcW w:w="6502" w:type="dxa"/>
            <w:tcBorders>
              <w:top w:val="nil"/>
              <w:left w:val="nil"/>
              <w:bottom w:val="single" w:color="auto" w:sz="4" w:space="0"/>
              <w:right w:val="single" w:color="auto" w:sz="4" w:space="0"/>
            </w:tcBorders>
            <w:shd w:val="clear" w:color="000000" w:fill="FFFFFF"/>
            <w:vAlign w:val="center"/>
          </w:tcPr>
          <w:p w14:paraId="7DC827B3">
            <w:pPr>
              <w:widowControl/>
              <w:jc w:val="left"/>
              <w:rPr>
                <w:rFonts w:ascii="宋体" w:hAnsi="宋体" w:cs="宋体"/>
                <w:kern w:val="0"/>
              </w:rPr>
            </w:pPr>
            <w:r>
              <w:rPr>
                <w:rFonts w:hint="eastAsia" w:ascii="宋体" w:hAnsi="宋体" w:cs="宋体"/>
                <w:kern w:val="0"/>
              </w:rPr>
              <w:t>应用系统：如Apache、Tomcat、IIS、weblogic等；</w:t>
            </w:r>
          </w:p>
        </w:tc>
      </w:tr>
      <w:tr w14:paraId="625F78A5">
        <w:tblPrEx>
          <w:tblCellMar>
            <w:top w:w="0" w:type="dxa"/>
            <w:left w:w="108" w:type="dxa"/>
            <w:bottom w:w="0" w:type="dxa"/>
            <w:right w:w="108" w:type="dxa"/>
          </w:tblCellMar>
        </w:tblPrEx>
        <w:trPr>
          <w:trHeight w:val="278"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3BE5A24E">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shd w:val="clear" w:color="auto" w:fill="auto"/>
            <w:vAlign w:val="center"/>
          </w:tcPr>
          <w:p w14:paraId="2EC0A0DA">
            <w:pPr>
              <w:widowControl/>
              <w:jc w:val="left"/>
              <w:rPr>
                <w:rFonts w:ascii="宋体" w:hAnsi="宋体" w:cs="宋体"/>
                <w:kern w:val="0"/>
              </w:rPr>
            </w:pPr>
          </w:p>
        </w:tc>
        <w:tc>
          <w:tcPr>
            <w:tcW w:w="6502" w:type="dxa"/>
            <w:tcBorders>
              <w:top w:val="nil"/>
              <w:left w:val="nil"/>
              <w:bottom w:val="single" w:color="auto" w:sz="4" w:space="0"/>
              <w:right w:val="single" w:color="auto" w:sz="4" w:space="0"/>
            </w:tcBorders>
            <w:shd w:val="clear" w:color="000000" w:fill="FFFFFF"/>
            <w:vAlign w:val="center"/>
          </w:tcPr>
          <w:p w14:paraId="6DC29023">
            <w:pPr>
              <w:widowControl/>
              <w:jc w:val="left"/>
              <w:rPr>
                <w:rFonts w:ascii="宋体" w:hAnsi="宋体" w:cs="宋体"/>
                <w:kern w:val="0"/>
              </w:rPr>
            </w:pPr>
            <w:r>
              <w:rPr>
                <w:rFonts w:hint="eastAsia" w:ascii="宋体" w:hAnsi="宋体" w:cs="宋体"/>
                <w:kern w:val="0"/>
              </w:rPr>
              <w:t>网络设备：主流的路由器、交换机等；</w:t>
            </w:r>
          </w:p>
        </w:tc>
      </w:tr>
      <w:tr w14:paraId="20C7F00D">
        <w:tblPrEx>
          <w:tblCellMar>
            <w:top w:w="0" w:type="dxa"/>
            <w:left w:w="108" w:type="dxa"/>
            <w:bottom w:w="0" w:type="dxa"/>
            <w:right w:w="108" w:type="dxa"/>
          </w:tblCellMar>
        </w:tblPrEx>
        <w:trPr>
          <w:trHeight w:val="1080"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70B8F1F9">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shd w:val="clear" w:color="auto" w:fill="auto"/>
            <w:vAlign w:val="center"/>
          </w:tcPr>
          <w:p w14:paraId="5B6EF459">
            <w:pPr>
              <w:widowControl/>
              <w:jc w:val="left"/>
              <w:rPr>
                <w:rFonts w:ascii="宋体" w:hAnsi="宋体" w:cs="宋体"/>
                <w:kern w:val="0"/>
              </w:rPr>
            </w:pPr>
          </w:p>
        </w:tc>
        <w:tc>
          <w:tcPr>
            <w:tcW w:w="6502" w:type="dxa"/>
            <w:tcBorders>
              <w:top w:val="nil"/>
              <w:left w:val="nil"/>
              <w:bottom w:val="single" w:color="auto" w:sz="4" w:space="0"/>
              <w:right w:val="single" w:color="auto" w:sz="4" w:space="0"/>
            </w:tcBorders>
            <w:shd w:val="clear" w:color="000000" w:fill="FFFFFF"/>
            <w:vAlign w:val="center"/>
          </w:tcPr>
          <w:p w14:paraId="33522FC6">
            <w:pPr>
              <w:widowControl/>
              <w:jc w:val="left"/>
              <w:rPr>
                <w:rFonts w:ascii="宋体" w:hAnsi="宋体" w:cs="宋体"/>
                <w:kern w:val="0"/>
              </w:rPr>
            </w:pPr>
            <w:r>
              <w:rPr>
                <w:rFonts w:hint="eastAsia" w:ascii="宋体" w:hAnsi="宋体" w:cs="宋体"/>
                <w:kern w:val="0"/>
              </w:rPr>
              <w:t>系统支持在安全事件收集引擎上设置过滤条件，系统可以完全收集采集对象上的日志信息，可过滤出无关安全事件，满足根据实际业务需求减少采集对象发送到核心服务器的安全事件数，从而减少对网络带宽和数据库存储空间地占用。</w:t>
            </w:r>
          </w:p>
        </w:tc>
      </w:tr>
      <w:tr w14:paraId="0C0533E6">
        <w:tblPrEx>
          <w:tblCellMar>
            <w:top w:w="0" w:type="dxa"/>
            <w:left w:w="108" w:type="dxa"/>
            <w:bottom w:w="0" w:type="dxa"/>
            <w:right w:w="108" w:type="dxa"/>
          </w:tblCellMar>
        </w:tblPrEx>
        <w:trPr>
          <w:trHeight w:val="1620"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6B8550ED">
            <w:pPr>
              <w:widowControl/>
              <w:jc w:val="left"/>
              <w:rPr>
                <w:rFonts w:ascii="宋体" w:hAnsi="宋体" w:cs="宋体"/>
                <w:kern w:val="0"/>
              </w:rPr>
            </w:pPr>
          </w:p>
        </w:tc>
        <w:tc>
          <w:tcPr>
            <w:tcW w:w="1280" w:type="dxa"/>
            <w:vMerge w:val="restart"/>
            <w:tcBorders>
              <w:top w:val="nil"/>
              <w:left w:val="single" w:color="auto" w:sz="4" w:space="0"/>
              <w:bottom w:val="single" w:color="auto" w:sz="4" w:space="0"/>
              <w:right w:val="single" w:color="auto" w:sz="4" w:space="0"/>
            </w:tcBorders>
            <w:shd w:val="clear" w:color="000000" w:fill="FFFFFF"/>
            <w:vAlign w:val="center"/>
          </w:tcPr>
          <w:p w14:paraId="5C1B94D5">
            <w:pPr>
              <w:widowControl/>
              <w:jc w:val="center"/>
              <w:rPr>
                <w:rFonts w:ascii="宋体" w:hAnsi="宋体" w:cs="宋体"/>
                <w:kern w:val="0"/>
              </w:rPr>
            </w:pPr>
            <w:r>
              <w:rPr>
                <w:rFonts w:hint="eastAsia" w:ascii="宋体" w:hAnsi="宋体" w:cs="宋体"/>
                <w:kern w:val="0"/>
              </w:rPr>
              <w:t>安全资源池-数据库审计</w:t>
            </w:r>
          </w:p>
        </w:tc>
        <w:tc>
          <w:tcPr>
            <w:tcW w:w="6502" w:type="dxa"/>
            <w:tcBorders>
              <w:top w:val="nil"/>
              <w:left w:val="nil"/>
              <w:bottom w:val="single" w:color="auto" w:sz="4" w:space="0"/>
              <w:right w:val="single" w:color="auto" w:sz="4" w:space="0"/>
            </w:tcBorders>
            <w:shd w:val="clear" w:color="000000" w:fill="FFFFFF"/>
            <w:vAlign w:val="center"/>
          </w:tcPr>
          <w:p w14:paraId="0DCA142E">
            <w:pPr>
              <w:widowControl/>
              <w:jc w:val="left"/>
              <w:rPr>
                <w:rFonts w:ascii="宋体" w:hAnsi="宋体" w:cs="宋体"/>
                <w:kern w:val="0"/>
              </w:rPr>
            </w:pPr>
            <w:r>
              <w:rPr>
                <w:rFonts w:hint="eastAsia" w:ascii="宋体" w:hAnsi="宋体" w:cs="宋体"/>
                <w:kern w:val="0"/>
              </w:rPr>
              <w:t>1、支持多种数据库类型的审计，支持Oracle数据库审计、SQL-Server数据库审计、DB2数据库审计、MySQL数据库审计、Informix数据库审计、达梦数据库审计、人大金仓数据库审计、postgresql数据库审计、sysbase数据库审计、cache数据库；支持同时审计多种数据库及跨多种数据库平台操作，提供agent部署于云环境数据库虚拟机之中；</w:t>
            </w:r>
          </w:p>
        </w:tc>
      </w:tr>
      <w:tr w14:paraId="0FD15EE7">
        <w:tblPrEx>
          <w:tblCellMar>
            <w:top w:w="0" w:type="dxa"/>
            <w:left w:w="108" w:type="dxa"/>
            <w:bottom w:w="0" w:type="dxa"/>
            <w:right w:w="108" w:type="dxa"/>
          </w:tblCellMar>
        </w:tblPrEx>
        <w:trPr>
          <w:trHeight w:val="810"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2FDC7CD1">
            <w:pPr>
              <w:widowControl/>
              <w:jc w:val="left"/>
              <w:rPr>
                <w:rFonts w:ascii="宋体" w:hAnsi="宋体" w:cs="宋体"/>
                <w:kern w:val="0"/>
              </w:rPr>
            </w:pPr>
          </w:p>
        </w:tc>
        <w:tc>
          <w:tcPr>
            <w:tcW w:w="1280" w:type="dxa"/>
            <w:vMerge w:val="continue"/>
            <w:tcBorders>
              <w:top w:val="nil"/>
              <w:left w:val="single" w:color="auto" w:sz="4" w:space="0"/>
              <w:bottom w:val="single" w:color="auto" w:sz="4" w:space="0"/>
              <w:right w:val="single" w:color="auto" w:sz="4" w:space="0"/>
            </w:tcBorders>
            <w:shd w:val="clear" w:color="auto" w:fill="auto"/>
            <w:vAlign w:val="center"/>
          </w:tcPr>
          <w:p w14:paraId="18231443">
            <w:pPr>
              <w:widowControl/>
              <w:jc w:val="left"/>
              <w:rPr>
                <w:rFonts w:ascii="宋体" w:hAnsi="宋体" w:cs="宋体"/>
                <w:kern w:val="0"/>
              </w:rPr>
            </w:pPr>
          </w:p>
        </w:tc>
        <w:tc>
          <w:tcPr>
            <w:tcW w:w="6502" w:type="dxa"/>
            <w:tcBorders>
              <w:top w:val="nil"/>
              <w:left w:val="nil"/>
              <w:bottom w:val="single" w:color="auto" w:sz="4" w:space="0"/>
              <w:right w:val="single" w:color="auto" w:sz="4" w:space="0"/>
            </w:tcBorders>
            <w:shd w:val="clear" w:color="000000" w:fill="FFFFFF"/>
            <w:vAlign w:val="center"/>
          </w:tcPr>
          <w:p w14:paraId="610D154D">
            <w:pPr>
              <w:widowControl/>
              <w:jc w:val="left"/>
              <w:rPr>
                <w:rFonts w:ascii="宋体" w:hAnsi="宋体" w:cs="宋体"/>
                <w:kern w:val="0"/>
              </w:rPr>
            </w:pPr>
            <w:r>
              <w:rPr>
                <w:rFonts w:hint="eastAsia" w:ascii="宋体" w:hAnsi="宋体" w:cs="宋体"/>
                <w:kern w:val="0"/>
              </w:rPr>
              <w:t>2、对安全事件重新定级，能根据统一的安全策略，按照安全设备识别名、事件类别、事件级别等所有可能的条件及各种条件的组合对事件严重级别进行重定义</w:t>
            </w:r>
          </w:p>
        </w:tc>
      </w:tr>
      <w:tr w14:paraId="4DACF664">
        <w:tblPrEx>
          <w:tblCellMar>
            <w:top w:w="0" w:type="dxa"/>
            <w:left w:w="108" w:type="dxa"/>
            <w:bottom w:w="0" w:type="dxa"/>
            <w:right w:w="108" w:type="dxa"/>
          </w:tblCellMar>
        </w:tblPrEx>
        <w:trPr>
          <w:trHeight w:val="1620" w:hRule="atLeast"/>
        </w:trPr>
        <w:tc>
          <w:tcPr>
            <w:tcW w:w="860" w:type="dxa"/>
            <w:vMerge w:val="continue"/>
            <w:tcBorders>
              <w:top w:val="nil"/>
              <w:left w:val="single" w:color="auto" w:sz="4" w:space="0"/>
              <w:bottom w:val="single" w:color="auto" w:sz="4" w:space="0"/>
              <w:right w:val="single" w:color="auto" w:sz="4" w:space="0"/>
            </w:tcBorders>
            <w:shd w:val="clear" w:color="auto" w:fill="auto"/>
            <w:vAlign w:val="center"/>
          </w:tcPr>
          <w:p w14:paraId="4E7E3111">
            <w:pPr>
              <w:widowControl/>
              <w:jc w:val="left"/>
              <w:rPr>
                <w:rFonts w:ascii="宋体" w:hAnsi="宋体" w:cs="宋体"/>
                <w:kern w:val="0"/>
              </w:rPr>
            </w:pPr>
          </w:p>
        </w:tc>
        <w:tc>
          <w:tcPr>
            <w:tcW w:w="1280" w:type="dxa"/>
            <w:tcBorders>
              <w:top w:val="nil"/>
              <w:left w:val="nil"/>
              <w:bottom w:val="single" w:color="auto" w:sz="4" w:space="0"/>
              <w:right w:val="single" w:color="auto" w:sz="4" w:space="0"/>
            </w:tcBorders>
            <w:shd w:val="clear" w:color="000000" w:fill="FFFFFF"/>
            <w:vAlign w:val="center"/>
          </w:tcPr>
          <w:p w14:paraId="3C6D8E40">
            <w:pPr>
              <w:widowControl/>
              <w:jc w:val="center"/>
              <w:rPr>
                <w:rFonts w:ascii="宋体" w:hAnsi="宋体" w:cs="宋体"/>
                <w:kern w:val="0"/>
              </w:rPr>
            </w:pPr>
            <w:r>
              <w:rPr>
                <w:rFonts w:hint="eastAsia" w:ascii="宋体" w:hAnsi="宋体" w:cs="宋体"/>
                <w:kern w:val="0"/>
              </w:rPr>
              <w:t>安全资源池-防病毒</w:t>
            </w:r>
          </w:p>
        </w:tc>
        <w:tc>
          <w:tcPr>
            <w:tcW w:w="6502" w:type="dxa"/>
            <w:tcBorders>
              <w:top w:val="nil"/>
              <w:left w:val="nil"/>
              <w:bottom w:val="single" w:color="auto" w:sz="4" w:space="0"/>
              <w:right w:val="single" w:color="auto" w:sz="4" w:space="0"/>
            </w:tcBorders>
            <w:shd w:val="clear" w:color="000000" w:fill="FFFFFF"/>
            <w:vAlign w:val="center"/>
          </w:tcPr>
          <w:p w14:paraId="3EAEC278">
            <w:pPr>
              <w:widowControl/>
              <w:jc w:val="left"/>
              <w:rPr>
                <w:rFonts w:ascii="宋体" w:hAnsi="宋体" w:cs="宋体"/>
                <w:kern w:val="0"/>
              </w:rPr>
            </w:pPr>
            <w:r>
              <w:rPr>
                <w:rFonts w:hint="eastAsia" w:ascii="宋体" w:hAnsi="宋体" w:cs="宋体"/>
                <w:kern w:val="0"/>
              </w:rPr>
              <w:t>端点安全防护提供主机安全可视，可控和重点业务防护能力，安全可视包括：主机防病毒、主机资源状态可视、访问关系可视、流量可视、威胁流量可视等；安全可控包括：WEBSHELL检测与防护，暴力破解检测与防护，微隔离，主机访问控制等；安全响应：WEBSHELL自动响应隔离，联动隔离；</w:t>
            </w:r>
          </w:p>
        </w:tc>
      </w:tr>
    </w:tbl>
    <w:p w14:paraId="34D3D21D">
      <w:pPr>
        <w:rPr>
          <w:rFonts w:hint="default"/>
          <w:lang w:val="en-US" w:eastAsia="zh-CN"/>
        </w:rPr>
      </w:pPr>
    </w:p>
    <w:p w14:paraId="092261F8">
      <w:pPr>
        <w:pStyle w:val="9"/>
        <w:spacing w:beforeLines="0" w:after="0" w:afterAutospacing="0" w:line="360" w:lineRule="auto"/>
        <w:jc w:val="left"/>
        <w:rPr>
          <w:rFonts w:hint="eastAsia" w:ascii="仿宋" w:hAnsi="仿宋" w:eastAsia="仿宋" w:cs="仿宋"/>
          <w:b/>
          <w:bCs w:val="0"/>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4.3软件运维服务需求内容</w:t>
      </w:r>
    </w:p>
    <w:p w14:paraId="134B2F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对于</w:t>
      </w:r>
      <w:bookmarkStart w:id="20" w:name="OLE_LINK28"/>
      <w:r>
        <w:rPr>
          <w:rFonts w:hint="eastAsia" w:ascii="仿宋" w:hAnsi="仿宋" w:eastAsia="仿宋" w:cs="仿宋"/>
          <w:bCs/>
          <w:color w:val="auto"/>
          <w:kern w:val="2"/>
          <w:sz w:val="28"/>
          <w:szCs w:val="28"/>
          <w:lang w:val="en-US" w:eastAsia="zh-CN" w:bidi="ar-SA"/>
        </w:rPr>
        <w:t>叶县公共信用信息平台</w:t>
      </w:r>
      <w:bookmarkEnd w:id="20"/>
      <w:r>
        <w:rPr>
          <w:rFonts w:hint="eastAsia" w:ascii="仿宋" w:hAnsi="仿宋" w:eastAsia="仿宋" w:cs="仿宋"/>
          <w:bCs/>
          <w:color w:val="auto"/>
          <w:kern w:val="2"/>
          <w:sz w:val="28"/>
          <w:szCs w:val="28"/>
          <w:lang w:val="en-US" w:eastAsia="zh-CN" w:bidi="ar-SA"/>
        </w:rPr>
        <w:t>项目中涉及的应用系统提供以下运维服务：</w:t>
      </w:r>
    </w:p>
    <w:tbl>
      <w:tblPr>
        <w:tblStyle w:val="10"/>
        <w:tblW w:w="10380" w:type="dxa"/>
        <w:tblInd w:w="-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825"/>
        <w:gridCol w:w="8625"/>
      </w:tblGrid>
      <w:tr w14:paraId="7F9C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shd w:val="clear" w:color="auto" w:fill="auto"/>
            <w:vAlign w:val="center"/>
          </w:tcPr>
          <w:p w14:paraId="7AA5E6AE">
            <w:pPr>
              <w:widowControl/>
              <w:jc w:val="center"/>
              <w:rPr>
                <w:rFonts w:hint="eastAsia" w:cs="宋体" w:asciiTheme="minorEastAsia" w:hAnsiTheme="minorEastAsia"/>
                <w:color w:val="000000"/>
                <w:kern w:val="0"/>
                <w:sz w:val="24"/>
                <w:szCs w:val="24"/>
              </w:rPr>
            </w:pPr>
            <w:bookmarkStart w:id="21" w:name="OLE_LINK29"/>
            <w:r>
              <w:rPr>
                <w:rFonts w:hint="eastAsia" w:cs="宋体" w:asciiTheme="minorEastAsia" w:hAnsiTheme="minorEastAsia"/>
                <w:color w:val="000000"/>
                <w:kern w:val="0"/>
                <w:sz w:val="24"/>
                <w:szCs w:val="24"/>
              </w:rPr>
              <w:t>系统名称</w:t>
            </w:r>
          </w:p>
        </w:tc>
        <w:tc>
          <w:tcPr>
            <w:tcW w:w="825" w:type="dxa"/>
            <w:shd w:val="clear" w:color="auto" w:fill="auto"/>
            <w:vAlign w:val="center"/>
          </w:tcPr>
          <w:p w14:paraId="1E2B8B67">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子系统或菜单</w:t>
            </w:r>
          </w:p>
        </w:tc>
        <w:tc>
          <w:tcPr>
            <w:tcW w:w="8625" w:type="dxa"/>
            <w:shd w:val="clear" w:color="auto" w:fill="auto"/>
            <w:vAlign w:val="center"/>
          </w:tcPr>
          <w:p w14:paraId="03922FF8">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功能与描述</w:t>
            </w:r>
          </w:p>
        </w:tc>
      </w:tr>
      <w:tr w14:paraId="2A19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shd w:val="clear" w:color="auto" w:fill="auto"/>
            <w:vAlign w:val="center"/>
          </w:tcPr>
          <w:p w14:paraId="0EF12318">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信用门户网站</w:t>
            </w:r>
          </w:p>
        </w:tc>
        <w:tc>
          <w:tcPr>
            <w:tcW w:w="825" w:type="dxa"/>
            <w:shd w:val="clear" w:color="auto" w:fill="auto"/>
            <w:vAlign w:val="center"/>
          </w:tcPr>
          <w:p w14:paraId="65523976">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8625" w:type="dxa"/>
            <w:shd w:val="clear" w:color="000000" w:fill="FFFFFF"/>
            <w:vAlign w:val="center"/>
          </w:tcPr>
          <w:p w14:paraId="595B0C1D">
            <w:pPr>
              <w:widowControl/>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及时发布权威的信用信息，实现用户注册和实名认证，网上信用信息发布与公示、信用查询、信用报告、异议申诉、信用修复、信息互动、政策法规、信用监督等功能；</w:t>
            </w:r>
          </w:p>
          <w:p w14:paraId="5C270CDD">
            <w:pPr>
              <w:widowControl/>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根据国家信用平台一体化、河南省一体化信用云体系的有关要求，运维网站；</w:t>
            </w:r>
          </w:p>
          <w:p w14:paraId="03F22FE5">
            <w:pPr>
              <w:widowControl/>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保障和“信用中国（河南）”、“信用中国（河南.平顶山）”网站实现无缝对接；提供有“信用中国（河南）”、“信用中国（河南.平顶山）”网站一体化对接方案，可实现无缝对接；提供与“信用中国（河南）”网站一体化对接方案，以及与“信用中国（河南.平顶山）”网站的对接</w:t>
            </w:r>
          </w:p>
          <w:p w14:paraId="780FBF92">
            <w:pPr>
              <w:widowControl/>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提供新闻内容管理系统：提供自主开发新闻内容管理系统1套，别名JS-CMS,并且提供产品架构、体系结构设计说明，功能具备个人工作台、草稿箱、站点管理、栏目管理、内容管理、基础配置、模板管理、资源管理、统计分析和系统管理等。</w:t>
            </w:r>
          </w:p>
          <w:p w14:paraId="3693C48E">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网站结构设计、网站栏目设计、特色服务专区：具备网站结构设计、栏目设计和特色服务专区。</w:t>
            </w:r>
          </w:p>
        </w:tc>
      </w:tr>
      <w:tr w14:paraId="2655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restart"/>
            <w:shd w:val="clear" w:color="auto" w:fill="auto"/>
            <w:vAlign w:val="center"/>
          </w:tcPr>
          <w:p w14:paraId="1A8F9160">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信用信息共享服务平台门户网站</w:t>
            </w:r>
          </w:p>
        </w:tc>
        <w:tc>
          <w:tcPr>
            <w:tcW w:w="825" w:type="dxa"/>
            <w:shd w:val="clear" w:color="auto" w:fill="auto"/>
            <w:vAlign w:val="center"/>
          </w:tcPr>
          <w:p w14:paraId="423ED4B8">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工作动态</w:t>
            </w:r>
          </w:p>
        </w:tc>
        <w:tc>
          <w:tcPr>
            <w:tcW w:w="8625" w:type="dxa"/>
            <w:shd w:val="clear" w:color="000000" w:fill="FFFFFF"/>
            <w:vAlign w:val="center"/>
          </w:tcPr>
          <w:p w14:paraId="6CE2FFCD">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提供信用管理机构和各政府部门信用工作动态，记录每一步工作的进度及完成情况，明确各部门工作内容和职能范围；</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采集叶县各部门、各乡镇的信用工作动态，以新闻形式在叶县信用信息共享平台门户网站进行发布和动态展示。</w:t>
            </w:r>
          </w:p>
        </w:tc>
      </w:tr>
      <w:tr w14:paraId="7044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42C3D87D">
            <w:pPr>
              <w:widowControl/>
              <w:jc w:val="left"/>
              <w:rPr>
                <w:rFonts w:cs="宋体" w:asciiTheme="minorEastAsia" w:hAnsiTheme="minorEastAsia"/>
                <w:color w:val="000000"/>
                <w:kern w:val="0"/>
                <w:sz w:val="24"/>
                <w:szCs w:val="24"/>
              </w:rPr>
            </w:pPr>
          </w:p>
        </w:tc>
        <w:tc>
          <w:tcPr>
            <w:tcW w:w="825" w:type="dxa"/>
            <w:shd w:val="clear" w:color="auto" w:fill="auto"/>
            <w:vAlign w:val="center"/>
          </w:tcPr>
          <w:p w14:paraId="0A061D39">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资源目录</w:t>
            </w:r>
          </w:p>
        </w:tc>
        <w:tc>
          <w:tcPr>
            <w:tcW w:w="8625" w:type="dxa"/>
            <w:shd w:val="clear" w:color="000000" w:fill="FFFFFF"/>
            <w:vAlign w:val="center"/>
          </w:tcPr>
          <w:p w14:paraId="23AE74FF">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展示发布公共信用信息平台公共信用信息资源目录，提供目录指标集和指标项说明，展示各信源单位数据接入情况；</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按照国家和河南省有关标准，跟据叶县公共信用信息征集情况，及时梳理并发布展示叶县各政务部门的信用信息资源最新目录；</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包括目录指标集、指标项、公开属性、数据总量、更新日期等等。</w:t>
            </w:r>
          </w:p>
        </w:tc>
      </w:tr>
      <w:tr w14:paraId="6458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48F1620F">
            <w:pPr>
              <w:widowControl/>
              <w:jc w:val="left"/>
              <w:rPr>
                <w:rFonts w:cs="宋体" w:asciiTheme="minorEastAsia" w:hAnsiTheme="minorEastAsia"/>
                <w:color w:val="000000"/>
                <w:kern w:val="0"/>
                <w:sz w:val="24"/>
                <w:szCs w:val="24"/>
              </w:rPr>
            </w:pPr>
          </w:p>
        </w:tc>
        <w:tc>
          <w:tcPr>
            <w:tcW w:w="825" w:type="dxa"/>
            <w:shd w:val="clear" w:color="auto" w:fill="auto"/>
            <w:vAlign w:val="center"/>
          </w:tcPr>
          <w:p w14:paraId="37813BAF">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信用查询</w:t>
            </w:r>
          </w:p>
        </w:tc>
        <w:tc>
          <w:tcPr>
            <w:tcW w:w="8625" w:type="dxa"/>
            <w:shd w:val="clear" w:color="000000" w:fill="FFFFFF"/>
            <w:vAlign w:val="center"/>
          </w:tcPr>
          <w:p w14:paraId="0ECC71BA">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为各类政府类用户提供信用共享查询服务，及时查询信源单位信用具体信息。信用查询支持对社会公开、政务共享数据的查询，同时提供授权查询</w:t>
            </w:r>
          </w:p>
        </w:tc>
      </w:tr>
      <w:tr w14:paraId="3DBB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4F5E6F30">
            <w:pPr>
              <w:widowControl/>
              <w:jc w:val="left"/>
              <w:rPr>
                <w:rFonts w:cs="宋体" w:asciiTheme="minorEastAsia" w:hAnsiTheme="minorEastAsia"/>
                <w:color w:val="000000"/>
                <w:kern w:val="0"/>
                <w:sz w:val="24"/>
                <w:szCs w:val="24"/>
              </w:rPr>
            </w:pPr>
          </w:p>
        </w:tc>
        <w:tc>
          <w:tcPr>
            <w:tcW w:w="825" w:type="dxa"/>
            <w:shd w:val="clear" w:color="auto" w:fill="auto"/>
            <w:vAlign w:val="center"/>
          </w:tcPr>
          <w:p w14:paraId="51897758">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信用报告</w:t>
            </w:r>
          </w:p>
        </w:tc>
        <w:tc>
          <w:tcPr>
            <w:tcW w:w="8625" w:type="dxa"/>
            <w:shd w:val="clear" w:color="000000" w:fill="FFFFFF"/>
            <w:vAlign w:val="center"/>
          </w:tcPr>
          <w:p w14:paraId="40433382">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为政务部门提供信用主体的信用记录报告，按照国家、河南省信用报告标准，发布统一的信用报告模板，真实记录信用主体的信用记录情况，为政务部门开展信用评价、信用监管、行政职能等提供支撑</w:t>
            </w:r>
          </w:p>
        </w:tc>
      </w:tr>
      <w:tr w14:paraId="1B3D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restart"/>
            <w:shd w:val="clear" w:color="000000" w:fill="FFFFFF"/>
            <w:vAlign w:val="center"/>
          </w:tcPr>
          <w:p w14:paraId="08D04630">
            <w:pPr>
              <w:widowControl/>
              <w:jc w:val="center"/>
              <w:rPr>
                <w:rFonts w:cs="宋体" w:asciiTheme="minorEastAsia" w:hAnsiTheme="minorEastAsia"/>
                <w:color w:val="000000"/>
                <w:kern w:val="0"/>
                <w:sz w:val="24"/>
                <w:szCs w:val="24"/>
              </w:rPr>
            </w:pPr>
            <w:bookmarkStart w:id="22" w:name="OLE_LINK17"/>
            <w:r>
              <w:rPr>
                <w:rFonts w:hint="eastAsia" w:cs="宋体" w:asciiTheme="minorEastAsia" w:hAnsiTheme="minorEastAsia"/>
                <w:color w:val="000000"/>
                <w:kern w:val="0"/>
                <w:sz w:val="24"/>
                <w:szCs w:val="24"/>
              </w:rPr>
              <w:t>数据综合归集系统</w:t>
            </w:r>
            <w:bookmarkEnd w:id="22"/>
          </w:p>
        </w:tc>
        <w:tc>
          <w:tcPr>
            <w:tcW w:w="825" w:type="dxa"/>
            <w:shd w:val="clear" w:color="000000" w:fill="FFFFFF"/>
            <w:vAlign w:val="center"/>
          </w:tcPr>
          <w:p w14:paraId="4A0B3E07">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数据交换子系统</w:t>
            </w:r>
          </w:p>
        </w:tc>
        <w:tc>
          <w:tcPr>
            <w:tcW w:w="8625" w:type="dxa"/>
            <w:shd w:val="clear" w:color="000000" w:fill="FFFFFF"/>
            <w:vAlign w:val="center"/>
          </w:tcPr>
          <w:p w14:paraId="37257EFB">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提供交换节点之间的数据抽取、转换、传输和加载等数据交换服务，确保参建部门之间，参建部门与交换中心之间数据交换过程中的安全，并提供交换审计的管理，对交换流程、交换节点、交换量等进行统一配置和监控</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前置交换节点：前置交换节点都是在一定的权限控制下，由配置管理中心统一进行配置，这些节点的配置、管理及监控都以一个交换拓扑图为基础进行，操作简单快捷，可以定义交换节点之间的上下级关系，定义节点之间的交换路径等，当节点配置完成后，各个交换服务器上的相关配置信息就全部配置完成，整个交换的拓扑图也就自然形成</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数据传输总线：传输总线实现从一个（或多个）交换节点的数据传输到另外一个（或多个）交换节点上，支持TCP、HTTP、SSL及HTTPS等传输协议。物理链路采用现有的政务外网，数据在链路中采用加密传输</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中心交换子系统：中心交换子系统的功能和前置交换节点一样，仅部署位置有区别，其主要部署在叶县社会信用大数据中心的交换中心节点服务器上</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信用信息自主报送功能：信用信息自主报送功能面向自然人、企业、行业协会商会、其他第三方平台等用户，提供灵活、可定制的数据报送方式，实现向叶县信用信息共享平台自主报送有关信用信息。实现数据采集上报、汇总和数据报送统计等功能。信用信息自主报送功能主要功能模块有：数据报送模板管理，自然人自主报送、企业自主报送、行业协会商会自主报送、其他第三方平台报送和用户管理等。</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数据报送接口：信用信息自主报送系统发布支持XML的webservice接口，向政务部门、互联网企业、大数据公司等系统平台开放数据报送接口，实现双方数据的共享共用。提供2种接口方式，一是叶县信用信息共享平台面向第三方提供的数据报送接口，第三方可通过调用数据报送接口实现数据的主动、自动推送给叶县公共信用信息共享平台；二是叶县信用信息共享平台主动调用第三方业务系统开放的数据接口，实现数据的自动采集或查询使用。</w:t>
            </w:r>
          </w:p>
        </w:tc>
      </w:tr>
      <w:tr w14:paraId="1366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2ACBF905">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18D94BF4">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统一管理子系统</w:t>
            </w:r>
          </w:p>
        </w:tc>
        <w:tc>
          <w:tcPr>
            <w:tcW w:w="8625" w:type="dxa"/>
            <w:shd w:val="clear" w:color="000000" w:fill="FFFFFF"/>
            <w:vAlign w:val="center"/>
          </w:tcPr>
          <w:p w14:paraId="6BC43A31">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将信息平台各子系统的基本管理功能和信息平台的综合管理功能集成在一起，为用户访问上述各个子系统的交互界面提供统一入口，做到统一权限管理、统一访问认证，方便用户管理和权限控制，提升系统访问安全性。</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组织结构管理：实现组织机构管理和应用管理，支持设定组织机构域，实现组织机构域管理功能，具体如下：</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组织机构管理</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实现单位内部部门、子部门及其隶属关系的组织机构的管理，在部门下设立岗位，岗位对应人员，可以一岗多人，也可以一人多岗，建立单位的组织机构树。</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组织机构域管理</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组织机构域管理提供域管理功能，每个单位都可以设置为一个相对独立的组织机构域，在域内有各自独立组织机构的管理、用户管理、群组管理、授权管理等。</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应用管理</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应用管理对接入统一用户认证管理系统的应用实现登记管理，提供应用系统基本信息注册、更新、删除和查询等操作。</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基于权限管理实现应用系统的授权管理。应用系统权限可以被灵活指定给一个或多个组织机构域。</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用户管理：用户管理实现对叶县信用信息共享平台内各类用户的统一管理。依据用户认证和管理方式的不同，平台内的用户分为四类，分别是与信用平台建设相关的政府各单位的政务人员用户、自主注册的信用主体用户（包括自然人用户和法人用户等）、与信用平台进行系统对接的应用接入账户及系统管理员。能够实现对“政务人员用户”、“自主注册用户（包括自然人用户和法人用户）”、“应用接入账户”及“系统管理用户”等4类用户的统一管理。</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用户同步：系统提供多样化的用户同步机制，实现向有关应用系统同步用户信息，在同步方式上包括主动用户同步和被动用户同步。</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权限管理：支持对不同身份类型的授权（人员、岗位、部门、群组）。支持权限的限期代责，即把在一定时期内把某人的某个身份上所赋予的权限，托管给其他人员。</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统一用户认证管理系统提供统一权限管理功能，实现对应用内资源访问权限的定义和管理。通过统一权限管理，实现对叶县信用信息共享平台内有关业务应用和资源权限的定义和管理，实现全局权限的统一管理。</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应用系统资源授权</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应用系统资源级授权实现对应用系统资源权限的具体定义，支撑应用系统建立应用系统资源权限和权限因子的关系映射（一对多）。</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权限注册</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实现应用系统权限因子的定义，支持将一组权限因子打包成特定的权限。</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授权</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实现对组织、岗位、用户、群组等的授权操作。</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身份托管（权限的限期代责）</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身份托管功能实现在指定的时期内把自己的一个或几个身份托管给其他用户，在托管期间被托管人获得托管人的系统权限。在统一用户认证管理系统中的用户具有单位、部门、岗位、人员、群组等多种身份，每种身份都可以被授予不同的权限，被托管人在获取托管人权限后，能行使该权限，系统能准确记录托管人和被托管人的操作日志。</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权限管理与应用系统权限的集成</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为实现权限的统一管理，系统提供多种与应用系统集成的方式，包括应用系统入口级权限的集成、基于接口的粒度级权限集成和基于“微服务”的权限集成等。</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统一身份认证管理：提供实名认证技术，如身份信息认证、人像识别、证书认证等；支持多因子登录认证，不同类型的用户使用不同的登录认证机制。</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政务人员身份认证</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面向政务人员，提供实名认证和登录认证功能，实现用户身份信息的认证，再通过安全保障机制的应用，实现用户的安全认证。</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自主注册用户身份认证</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自主注册用户主要包括自然人和法人用户，自主注册的用户通过互联网环境访问平台内的资源，为了保障应用的安全，对于这类用户的身份认证包括两部分，即用户注册时的实名认证和用户登录认证。</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以上人员的认证均支持身份信息认证、人像识别、证书认证等方式；在登录安全上，支持多因子登录认证。</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项目执行过程中，通过对叶县发改委和共建单位进行调研，确定的其他合理新需求等内容的定制开发。</w:t>
            </w:r>
          </w:p>
        </w:tc>
      </w:tr>
      <w:tr w14:paraId="73B1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restart"/>
            <w:shd w:val="clear" w:color="000000" w:fill="FFFFFF"/>
            <w:vAlign w:val="center"/>
          </w:tcPr>
          <w:p w14:paraId="07430743">
            <w:pPr>
              <w:widowControl/>
              <w:jc w:val="center"/>
              <w:rPr>
                <w:rFonts w:cs="宋体" w:asciiTheme="minorEastAsia" w:hAnsiTheme="minorEastAsia"/>
                <w:color w:val="000000"/>
                <w:kern w:val="0"/>
                <w:sz w:val="24"/>
                <w:szCs w:val="24"/>
              </w:rPr>
            </w:pPr>
            <w:bookmarkStart w:id="23" w:name="OLE_LINK18"/>
            <w:r>
              <w:rPr>
                <w:rFonts w:hint="eastAsia" w:cs="宋体" w:asciiTheme="minorEastAsia" w:hAnsiTheme="minorEastAsia"/>
                <w:color w:val="000000"/>
                <w:kern w:val="0"/>
                <w:sz w:val="24"/>
                <w:szCs w:val="24"/>
              </w:rPr>
              <w:t>信用信息资源管理系统</w:t>
            </w:r>
            <w:bookmarkEnd w:id="23"/>
          </w:p>
        </w:tc>
        <w:tc>
          <w:tcPr>
            <w:tcW w:w="825" w:type="dxa"/>
            <w:shd w:val="clear" w:color="000000" w:fill="FFFFFF"/>
            <w:vAlign w:val="center"/>
          </w:tcPr>
          <w:p w14:paraId="697754FF">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元数据管理</w:t>
            </w:r>
          </w:p>
        </w:tc>
        <w:tc>
          <w:tcPr>
            <w:tcW w:w="8625" w:type="dxa"/>
            <w:shd w:val="clear" w:color="000000" w:fill="FFFFFF"/>
            <w:vAlign w:val="center"/>
          </w:tcPr>
          <w:p w14:paraId="6086C38D">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主要包括元数据结构创建与维护管理、目录分类结构创建与维护等功能。</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机构管理：系统支持对组织机构的信息进行维护管理，包括组织机构名称、组织机构代码、前段码、联系人、组织机构地址等。其中组织机构代码遵循政府机构编码规则，按其标准规范输入。</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元数据管理：元数据与数据目录密切相关，良好的元数据管理是目录管理的有效基础和前提。元数据的范围包括数据结构、数据词典、字段维度、程序映射逻辑、数据生命周期等。元数据管理提供元数据定义、元数据存储、元数据查询、元数据维护、元数据检查和元数据分析等功能。</w:t>
            </w:r>
          </w:p>
        </w:tc>
      </w:tr>
      <w:tr w14:paraId="5AAD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45A4C2AF">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39D44722">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目录管理</w:t>
            </w:r>
          </w:p>
        </w:tc>
        <w:tc>
          <w:tcPr>
            <w:tcW w:w="8625" w:type="dxa"/>
            <w:shd w:val="clear" w:color="000000" w:fill="FFFFFF"/>
            <w:vAlign w:val="center"/>
          </w:tcPr>
          <w:p w14:paraId="0ACA53CF">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目录管理主要包括编目、目录注册、目录审核、目录发布、目录更新等功能</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按照国家《政务信息资源目录体系》（GB/T21063-2007）、《国家发展改革委办公厅关于印发实施&lt;公共信用信息标准体系框架&gt;等六项工程标准的通知〔2017〕1996号》，主要实现包括资源编码管理、资源版本管理、目录分类、编目、审核发布、查询、权限及维护等功能。</w:t>
            </w:r>
          </w:p>
        </w:tc>
      </w:tr>
      <w:tr w14:paraId="17D8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19AFCA62">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048DE239">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目录服务</w:t>
            </w:r>
          </w:p>
        </w:tc>
        <w:tc>
          <w:tcPr>
            <w:tcW w:w="8625" w:type="dxa"/>
            <w:shd w:val="clear" w:color="000000" w:fill="FFFFFF"/>
            <w:vAlign w:val="center"/>
          </w:tcPr>
          <w:p w14:paraId="4538BCCD">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目录服务主要包括目录导航、目录查询和目录信息订阅等功能</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资源管理：资源管理是对抽取的各个业务部门的信息资源进行统一的管理，主要功能包含数据资源管理、数据查询展示、资源申请授权管理和资源订阅、资源服务和资源调用等功能。</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资源和目录关联：通过将目录和具体数据资源进行关联对应，实现资源与目录的关联，并将资源显示到相关目录。</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提供关联操作，包括新建关联关系、修改关联关系、删除关联关系，以及资源目录查询等功能。</w:t>
            </w:r>
          </w:p>
        </w:tc>
      </w:tr>
      <w:tr w14:paraId="7B31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restart"/>
            <w:shd w:val="clear" w:color="000000" w:fill="FFFFFF"/>
            <w:vAlign w:val="center"/>
          </w:tcPr>
          <w:p w14:paraId="10417893">
            <w:pPr>
              <w:widowControl/>
              <w:jc w:val="center"/>
              <w:rPr>
                <w:rFonts w:cs="宋体" w:asciiTheme="minorEastAsia" w:hAnsiTheme="minorEastAsia"/>
                <w:color w:val="000000"/>
                <w:kern w:val="0"/>
                <w:sz w:val="24"/>
                <w:szCs w:val="24"/>
              </w:rPr>
            </w:pPr>
            <w:bookmarkStart w:id="24" w:name="OLE_LINK19"/>
            <w:r>
              <w:rPr>
                <w:rFonts w:hint="eastAsia" w:cs="宋体" w:asciiTheme="minorEastAsia" w:hAnsiTheme="minorEastAsia"/>
                <w:color w:val="000000"/>
                <w:kern w:val="0"/>
                <w:sz w:val="24"/>
                <w:szCs w:val="24"/>
              </w:rPr>
              <w:t>“微服务”管理系统</w:t>
            </w:r>
            <w:bookmarkEnd w:id="24"/>
          </w:p>
        </w:tc>
        <w:tc>
          <w:tcPr>
            <w:tcW w:w="825" w:type="dxa"/>
            <w:shd w:val="clear" w:color="000000" w:fill="FFFFFF"/>
            <w:vAlign w:val="center"/>
          </w:tcPr>
          <w:p w14:paraId="3C6DF8C8">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“微服务”管理</w:t>
            </w:r>
          </w:p>
        </w:tc>
        <w:tc>
          <w:tcPr>
            <w:tcW w:w="8625" w:type="dxa"/>
            <w:shd w:val="clear" w:color="000000" w:fill="FFFFFF"/>
            <w:vAlign w:val="center"/>
          </w:tcPr>
          <w:p w14:paraId="7A2AA3B3">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通过对服务进行分类化目录管理，从组织、应用等多个纬度管理服务，改变服务管理混乱的现状。用户通过服务目录树，可以分类、查询以及检索服务的详细信息；</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“微服务”流程设计：包括“微服务”生命周期流程、注册流程、发布流程、消费流程等流程设计说明；</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“微服务”管理功能：包括“微服务”目录树、服务注册、服务审批和服务发布等功能；</w:t>
            </w:r>
          </w:p>
        </w:tc>
      </w:tr>
      <w:tr w14:paraId="4F78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631FD4F1">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19B25925">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服务检测警告</w:t>
            </w:r>
          </w:p>
        </w:tc>
        <w:tc>
          <w:tcPr>
            <w:tcW w:w="8625" w:type="dxa"/>
            <w:shd w:val="clear" w:color="000000" w:fill="FFFFFF"/>
            <w:vAlign w:val="center"/>
          </w:tcPr>
          <w:p w14:paraId="2440C76C">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提供包括实时流量监测、服务状态监测、异常信息告警、全局监控告警等监控页面，帮助运营管理人员提升平台管理效率</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“微服务”检查警告：包括实时流量监控、服务状态监控、异常信息告警、全局监控告警、服务状态审计和业务应用监控等，能够实现对全局“微服务”的可视化运行监测。</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基础“微服务”：包括数据治理服务、统一接口服务等基础“微服务”，支撑叶县信用信息平台的数据建设和应用的快速开发；</w:t>
            </w:r>
          </w:p>
        </w:tc>
      </w:tr>
      <w:tr w14:paraId="5E1E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235D19CE">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05061D01">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审计管理</w:t>
            </w:r>
          </w:p>
        </w:tc>
        <w:tc>
          <w:tcPr>
            <w:tcW w:w="8625" w:type="dxa"/>
            <w:shd w:val="clear" w:color="000000" w:fill="FFFFFF"/>
            <w:vAlign w:val="center"/>
          </w:tcPr>
          <w:p w14:paraId="154041D0">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系统将服务的运行日志进行记录和管理，用户可对各服务进行审计，便于用户对服务有效进行评估，优化服务管理能力，提升系统性能和安全性等</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审计管理：包括对服务集中管理系统的运行日志进行记录，实现“微服务” 管理情况、“微服务”调用情况和异常告警情况等，实现“微服务”运行日志的管理和安全审计。</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具备方便的“微服务”管理功能化，支持微服务的一键部署、一键启停。支持服务的上下线调度、调用授权控制、负载权重控制。</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项目执行过程中，通过对叶县发改委和共建单位进行调研，确定的其他合理新需求等内容的定制开发。</w:t>
            </w:r>
          </w:p>
        </w:tc>
      </w:tr>
      <w:tr w14:paraId="3F5F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restart"/>
            <w:shd w:val="clear" w:color="000000" w:fill="FFFFFF"/>
            <w:vAlign w:val="center"/>
          </w:tcPr>
          <w:p w14:paraId="3D75C772">
            <w:pPr>
              <w:widowControl/>
              <w:jc w:val="center"/>
              <w:rPr>
                <w:rFonts w:cs="宋体" w:asciiTheme="minorEastAsia" w:hAnsiTheme="minorEastAsia"/>
                <w:color w:val="000000"/>
                <w:kern w:val="0"/>
                <w:sz w:val="24"/>
                <w:szCs w:val="24"/>
              </w:rPr>
            </w:pPr>
            <w:bookmarkStart w:id="25" w:name="OLE_LINK20"/>
            <w:r>
              <w:rPr>
                <w:rFonts w:hint="eastAsia" w:cs="宋体" w:asciiTheme="minorEastAsia" w:hAnsiTheme="minorEastAsia"/>
                <w:color w:val="000000"/>
                <w:kern w:val="0"/>
                <w:sz w:val="24"/>
                <w:szCs w:val="24"/>
              </w:rPr>
              <w:t>信用综合管理系统</w:t>
            </w:r>
            <w:bookmarkEnd w:id="25"/>
          </w:p>
        </w:tc>
        <w:tc>
          <w:tcPr>
            <w:tcW w:w="825" w:type="dxa"/>
            <w:shd w:val="clear" w:color="000000" w:fill="FFFFFF"/>
            <w:vAlign w:val="center"/>
          </w:tcPr>
          <w:p w14:paraId="231CB8CF">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“十公示”管理</w:t>
            </w:r>
          </w:p>
        </w:tc>
        <w:tc>
          <w:tcPr>
            <w:tcW w:w="8625" w:type="dxa"/>
            <w:shd w:val="clear" w:color="000000" w:fill="FFFFFF"/>
            <w:vAlign w:val="center"/>
          </w:tcPr>
          <w:p w14:paraId="645364DE">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十公示”以各信源单位报送“十公示”数据的工作为中心，满足“十公示” 数据的集中管理。十公示系统：行政许可、行政处罚、行政强制、行政确认、行政裁决、行政奖励、行政检查、行政征收、行政给付、其他类别行政。</w:t>
            </w:r>
          </w:p>
          <w:p w14:paraId="4EA06732">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提供“十公示”数据报送、“十公示”统计报表和“十公示”自动上报上级信用平台等功能，其中十公示统计报表要求具有对数据及时率、数据合格率、数据瞒报率等统计指标；十公示具有台账核对功能；具有十公示数据报送、十公示数据审核、十公示统计考核、十公示异常数据处理、十公示查询公示等功能，十公示数据报送支持手工录入、EXCEL批量导入、接口报送，支持通过数据共享交换系统自动交换信源单位的前置库十公示数据自动入叶县社会信用信息数据库，实现十公示数据的多途径上报；</w:t>
            </w:r>
          </w:p>
        </w:tc>
      </w:tr>
      <w:tr w14:paraId="470E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18061DF1">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3786A512">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一站式查询</w:t>
            </w:r>
          </w:p>
        </w:tc>
        <w:tc>
          <w:tcPr>
            <w:tcW w:w="8625" w:type="dxa"/>
            <w:shd w:val="clear" w:color="000000" w:fill="FFFFFF"/>
            <w:vAlign w:val="center"/>
          </w:tcPr>
          <w:p w14:paraId="3E9E0281">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查询是平台最重要的应用窗口，能够通过信用查询快速检索到企业信用主体在各地区、各行业的信用记录。可以串联展示企业、机关单位、事业单位、社会组织、自然人等信用主体在相关行业的登记信息、信用记录等信息。用户查询范围系统管理员可以在后台管理系统中进行配置、管理，支持复杂条件查询、自定义查询和分类查询。</w:t>
            </w:r>
          </w:p>
        </w:tc>
      </w:tr>
      <w:tr w14:paraId="38AE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0362C95A">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3A3D6CF3">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信用报告</w:t>
            </w:r>
          </w:p>
        </w:tc>
        <w:tc>
          <w:tcPr>
            <w:tcW w:w="8625" w:type="dxa"/>
            <w:shd w:val="clear" w:color="000000" w:fill="FFFFFF"/>
            <w:vAlign w:val="center"/>
          </w:tcPr>
          <w:p w14:paraId="59889801">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对已征集到的信用信息进行审查，通过系统自动比对的方式将需要审查的主体信用信息进行联合展示， 将主体的所有信用信息等以报告的形式展现。</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按照国家、河南省相关标准，在信用中国（叶县）网站信用查询栏目中，设置与信用中国、信用中国（河南）、信用中国统一的信用报告模板，信用报告模板的内容包括信用报告封皮、信用主体基本信息、资质资格信息、守信激励名单信息、失信惩戒名单信息、重点关注名单信息和其他信用信息等，设置统一的模板水印，以及信用报告二维码，起到防伪作用。</w:t>
            </w:r>
          </w:p>
        </w:tc>
      </w:tr>
      <w:tr w14:paraId="0A3F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31246B82">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77681548">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十公示台账核查</w:t>
            </w:r>
          </w:p>
        </w:tc>
        <w:tc>
          <w:tcPr>
            <w:tcW w:w="8625" w:type="dxa"/>
            <w:shd w:val="clear" w:color="000000" w:fill="FFFFFF"/>
            <w:vAlign w:val="center"/>
          </w:tcPr>
          <w:p w14:paraId="09BC6994">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十公示台账核查</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十公示台账管理功能，包括台账模板管理、台账上传、台账自动核对、台账核对结果展示等，实现对各部门上报十公示数据与台账记录的比对分析，支撑十公示瞒报等情况统计，督促各单位查漏补缺。</w:t>
            </w:r>
          </w:p>
        </w:tc>
      </w:tr>
      <w:tr w14:paraId="70B1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079B23DE">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7ABE92CF">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红黑名单管理</w:t>
            </w:r>
          </w:p>
        </w:tc>
        <w:tc>
          <w:tcPr>
            <w:tcW w:w="8625" w:type="dxa"/>
            <w:shd w:val="clear" w:color="000000" w:fill="FFFFFF"/>
            <w:vAlign w:val="center"/>
          </w:tcPr>
          <w:p w14:paraId="0CBAF708">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实现对红黑名单的统一管理</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红黑名单”失信守信情况，实现单位、个人信用信息展示，面向用户提供信用信息的查询、浏览等服务，系统功能包括信息浏览、查询、移除，奖惩推送等模块，并提供接口给信用信息提供单位实现反馈更新。</w:t>
            </w:r>
          </w:p>
        </w:tc>
      </w:tr>
      <w:tr w14:paraId="098E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02ECCB97">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0B4BB694">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重点人群管理</w:t>
            </w:r>
          </w:p>
        </w:tc>
        <w:tc>
          <w:tcPr>
            <w:tcW w:w="8625" w:type="dxa"/>
            <w:shd w:val="clear" w:color="000000" w:fill="FFFFFF"/>
            <w:vAlign w:val="center"/>
          </w:tcPr>
          <w:p w14:paraId="52B57666">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重点人群管理</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建设完善重点人群信用信息数据库。建成包含重点人群基础信息、重点人群信用信息、重点人群红黑名单信息、重点人群信用关系信息、重点人群信用画像信息、重点人群信用档案（信用报告）信息、重点人群实名认证信息等数据库。</w:t>
            </w:r>
          </w:p>
        </w:tc>
      </w:tr>
      <w:tr w14:paraId="49AC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738F8FA9">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4195DF7A">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信用信息自主申报</w:t>
            </w:r>
          </w:p>
        </w:tc>
        <w:tc>
          <w:tcPr>
            <w:tcW w:w="8625" w:type="dxa"/>
            <w:shd w:val="clear" w:color="000000" w:fill="FFFFFF"/>
            <w:vAlign w:val="center"/>
          </w:tcPr>
          <w:p w14:paraId="5226AB86">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信用信息自主申报</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系统功能主要包括：企业用户认证功能、数据报送模板管理功能、数据填报功能、数据校验功能、申报退回功能、申报流程设计、申报信息推送、申报信息发布功能、数据对接接口功能</w:t>
            </w:r>
          </w:p>
        </w:tc>
      </w:tr>
      <w:tr w14:paraId="4F52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41C2A453">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1873C8F7">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信用共享目录</w:t>
            </w:r>
          </w:p>
        </w:tc>
        <w:tc>
          <w:tcPr>
            <w:tcW w:w="8625" w:type="dxa"/>
            <w:shd w:val="clear" w:color="000000" w:fill="FFFFFF"/>
            <w:vAlign w:val="center"/>
          </w:tcPr>
          <w:p w14:paraId="394DAA59">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信息共享目录建设按照河南省发布的《公共信用信息目录》建设叶县共享目录，目录数据类型覆盖医保、社保、公积金、水、电、气、暖以及其它类型数据，归集数据通过数据共享交换系统报送至平顶山市共享平台完成数据的归集上报。</w:t>
            </w:r>
          </w:p>
        </w:tc>
      </w:tr>
      <w:tr w14:paraId="2D1A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1572DFBD">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7A2762AB">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共享接口管理</w:t>
            </w:r>
          </w:p>
        </w:tc>
        <w:tc>
          <w:tcPr>
            <w:tcW w:w="8625" w:type="dxa"/>
            <w:shd w:val="clear" w:color="000000" w:fill="FFFFFF"/>
            <w:vAlign w:val="center"/>
          </w:tcPr>
          <w:p w14:paraId="59A0C113">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对第三方提供具备信用综合服务能力的统一接口，并能实现对数据交换内容的可定制化管理；</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信用信息平台目前已对外开放了信用查询（政务共享层面）、联合奖惩等数据共享接口，主要依托接口来向关政务部门、各级信用信息共享平台来提供数据共享服务；其次，还通过其数据共享交换平台向外提供数据共享交换服务，实现法人基础信息、共享各类名单信息的共享交换支撑。</w:t>
            </w:r>
          </w:p>
        </w:tc>
      </w:tr>
      <w:tr w14:paraId="0C44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5C54BE90">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0AB94274">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信用修复</w:t>
            </w:r>
          </w:p>
        </w:tc>
        <w:tc>
          <w:tcPr>
            <w:tcW w:w="8625" w:type="dxa"/>
            <w:shd w:val="clear" w:color="000000" w:fill="FFFFFF"/>
            <w:vAlign w:val="center"/>
          </w:tcPr>
          <w:p w14:paraId="603B8811">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可以直接在网站提出修复申请，经复核后转发给各个责任单位进行修复处理。</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按照国家和河南省信用修复办法，定制开发修复申请、材料上传、审核和修复处理等功能。</w:t>
            </w:r>
          </w:p>
        </w:tc>
      </w:tr>
      <w:tr w14:paraId="103D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508626FC">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07796CD8">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异议处理</w:t>
            </w:r>
          </w:p>
        </w:tc>
        <w:tc>
          <w:tcPr>
            <w:tcW w:w="8625" w:type="dxa"/>
            <w:shd w:val="clear" w:color="000000" w:fill="FFFFFF"/>
            <w:vAlign w:val="center"/>
          </w:tcPr>
          <w:p w14:paraId="18C4BF3E">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异议服务模块是社会公众对企业信用记录存在异议时，与政府沟通的窗口，通过“信用”网站的异议申诉窗口提交异议申诉对企业异议进行信息反馈；</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异议处理：提供包括信用网站申诉入口功能和后台异议申诉处理功能；</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信用公示：将统一社会信用代码、红黑名单等信息，按照国家公示要求，在信用网站上进行公示。满足公示信息的检索查询服务。</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信用报告主要对已征集到的信用信息进行审查，通过系统自动比对的方式将需要审查的主体信用信息进行联合展示， 将主体的所有信用信息等以报告的形式展现；支持报告的在线打印和下载。</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可视化统计分析：可视化统计分析基于海量信用信息，针对各类信用主体进行多角度、多层次的数据分析和挖掘，可满足按照不同政务部门、不同管理层级、站在不同角色的高度和角度出发，利用可视化技术、报表等多重形式全面展现包括全县现有信用主体的各类分布情况、信用数据征集情况、平台利用情况、发展趋势态势、红黑名单预警、数据总量、结构、时序、布局的统计分析，为各级、各部门决策者掌握社会诚信体系的建设、应用情况、行业领域情况，调控建设节奏、方向和开发利用政策提供必要的数据支撑和辅助决策。</w:t>
            </w:r>
          </w:p>
        </w:tc>
      </w:tr>
      <w:tr w14:paraId="12A2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restart"/>
            <w:shd w:val="clear" w:color="000000" w:fill="FFFFFF"/>
            <w:vAlign w:val="center"/>
          </w:tcPr>
          <w:p w14:paraId="3E6549A5">
            <w:pPr>
              <w:widowControl/>
              <w:jc w:val="center"/>
              <w:rPr>
                <w:rFonts w:cs="宋体" w:asciiTheme="minorEastAsia" w:hAnsiTheme="minorEastAsia"/>
                <w:color w:val="000000"/>
                <w:kern w:val="0"/>
                <w:sz w:val="24"/>
                <w:szCs w:val="24"/>
              </w:rPr>
            </w:pPr>
            <w:bookmarkStart w:id="26" w:name="OLE_LINK21"/>
            <w:r>
              <w:rPr>
                <w:rFonts w:hint="eastAsia" w:cs="宋体" w:asciiTheme="minorEastAsia" w:hAnsiTheme="minorEastAsia"/>
                <w:color w:val="000000"/>
                <w:kern w:val="0"/>
                <w:sz w:val="24"/>
                <w:szCs w:val="24"/>
              </w:rPr>
              <w:t>联合奖惩系统</w:t>
            </w:r>
            <w:bookmarkEnd w:id="26"/>
          </w:p>
        </w:tc>
        <w:tc>
          <w:tcPr>
            <w:tcW w:w="825" w:type="dxa"/>
            <w:shd w:val="clear" w:color="000000" w:fill="FFFFFF"/>
            <w:vAlign w:val="center"/>
          </w:tcPr>
          <w:p w14:paraId="6CD93175">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联合奖惩措施清单管理</w:t>
            </w:r>
          </w:p>
        </w:tc>
        <w:tc>
          <w:tcPr>
            <w:tcW w:w="8625" w:type="dxa"/>
            <w:shd w:val="clear" w:color="000000" w:fill="FFFFFF"/>
            <w:vAlign w:val="center"/>
          </w:tcPr>
          <w:p w14:paraId="5D2F9C8A">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联合奖惩实施的依据是联合奖惩备忘录及其措施清单，是有关部门针对具体对象实施联合激励或联合惩戒的行动指南，建立并完善联合奖惩备忘录措施清单库是建设联合奖惩系统的必要内容；</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联合奖惩基础数据库：按照国家联合奖惩有关政策要求，满足联合奖惩基础数据库的设计方案，包括联合奖惩对象库和联合奖惩措施清单库等内容；</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联合奖惩措施清单管理：管理国家发布以及各单位联合签署的备忘录，通过联合奖惩措施清单管理完成，文件的上传，绑定对于的单位，完成   奖惩措施清单的关联。</w:t>
            </w:r>
          </w:p>
        </w:tc>
      </w:tr>
      <w:tr w14:paraId="01D2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22908E23">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7C3706C4">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联合奖惩对象管理</w:t>
            </w:r>
          </w:p>
        </w:tc>
        <w:tc>
          <w:tcPr>
            <w:tcW w:w="8625" w:type="dxa"/>
            <w:shd w:val="clear" w:color="000000" w:fill="FFFFFF"/>
            <w:vAlign w:val="center"/>
          </w:tcPr>
          <w:p w14:paraId="5102791C">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实现奖惩对象信息数据库表的统一管理，按照国家信用信息资源目录和有关标准规范，设置奖惩对象表结构，在统一的标准下，实现与全国信用信息共享平台、信用中国、外省信用信息平台的联合奖惩对象信息进行无缝、动态交换。支持表结构的灵活更改和扩展，以适应业务场景的变化</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满足对联合奖惩对象名单的导入以及与联合奖惩备忘录的关联等功能；</w:t>
            </w:r>
          </w:p>
        </w:tc>
      </w:tr>
      <w:tr w14:paraId="2173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141FCB1F">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3D09580C">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联合奖惩清单管理</w:t>
            </w:r>
          </w:p>
        </w:tc>
        <w:tc>
          <w:tcPr>
            <w:tcW w:w="8625" w:type="dxa"/>
            <w:shd w:val="clear" w:color="000000" w:fill="FFFFFF"/>
            <w:vAlign w:val="center"/>
          </w:tcPr>
          <w:p w14:paraId="7251DEBA">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管理和发布国家、省以及各个层面的联合奖惩有关文件，并将文件分拆，形成与信用记录相关联的联合奖惩奖惩措施清单，提供信息和规则的关联功能</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功能包括奖惩备忘录管理、政策法规管理、奖惩措施管理、权力事项清单管理和奖惩措施清单查询等功能；</w:t>
            </w:r>
          </w:p>
        </w:tc>
      </w:tr>
      <w:tr w14:paraId="4041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382E7AA0">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5404CF1E">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奖惩实施</w:t>
            </w:r>
          </w:p>
        </w:tc>
        <w:tc>
          <w:tcPr>
            <w:tcW w:w="8625" w:type="dxa"/>
            <w:shd w:val="clear" w:color="000000" w:fill="FFFFFF"/>
            <w:vAlign w:val="center"/>
          </w:tcPr>
          <w:p w14:paraId="24485C34">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部门用户在系统内可以通过输入主体的身份信息查询该主体是否为联合奖惩对象，以及本部门对该信用主体采取的奖惩措施和依据等信息。</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联合奖惩“一键”办理：满足联合奖惩“查询-实施反馈”全过程“一键”办理；支持联合奖惩“一键”批量核查；支持联合奖惩“一键”批量反馈；</w:t>
            </w:r>
          </w:p>
        </w:tc>
      </w:tr>
      <w:tr w14:paraId="257E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08129A44">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115FF7BD">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奖惩对象查询</w:t>
            </w:r>
          </w:p>
        </w:tc>
        <w:tc>
          <w:tcPr>
            <w:tcW w:w="8625" w:type="dxa"/>
            <w:shd w:val="clear" w:color="000000" w:fill="FFFFFF"/>
            <w:vAlign w:val="center"/>
          </w:tcPr>
          <w:p w14:paraId="583C4E7D">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提供联合奖惩实施反馈接口，根据反馈信息自动生成守信联合激励和失信联合惩戒案例。</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用于联合奖惩查询，对查询的结果黑名单或者红名单进行奖惩反馈。</w:t>
            </w:r>
          </w:p>
        </w:tc>
      </w:tr>
      <w:tr w14:paraId="6D21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50AA59C9">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6E7183DF">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奖惩实施统计分析</w:t>
            </w:r>
          </w:p>
        </w:tc>
        <w:tc>
          <w:tcPr>
            <w:tcW w:w="8625" w:type="dxa"/>
            <w:shd w:val="clear" w:color="000000" w:fill="FFFFFF"/>
            <w:vAlign w:val="center"/>
          </w:tcPr>
          <w:p w14:paraId="4DC95E89">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以专业的报表和视觉效果，实现对联合奖惩数据情况和应用情况的统计分析。如，奖惩对象总量统计、奖惩对象分布情况统计、奖惩对象走势分析、奖惩；</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应用接入管理：功能包括webservice接口、终端小插件等方式，满足与第三方业务系统的对接，或在终端上的应用；提供安全接入管理措施，包括：身份信息管理、密钥管理、接口管理、绑定关系管理、接入审核等，实现应用系统的安全接入；</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系统管理：系统管理主要包括用户和组织管理、角色管理、权限管理、系统数据维护、安全设置、系统配置等功能模块，系统管理员对系统进行统一管理，设置方式简洁，管理方便、安全、可靠；</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联合奖惩“一键”办理：满足联合奖惩“查询-实施反馈”全过程“一键”办理；支持联合奖惩“一键”批量核查；支持联合奖惩“一键”批量反馈；</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“一体化”对接设计：满足与国家联合奖惩系统、省级政务部门业务系统、有关市、县联合奖惩系统的“一体化”对接设计方案；</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奖惩实施统计分析：满足联合奖惩“一体化”大屏可视化设计方案及设计效果图，能从图中实时看到叶县联合奖惩系统和有关单位对接的整体接入情况、实时数据分析、日志提醒等内容。</w:t>
            </w:r>
          </w:p>
        </w:tc>
      </w:tr>
      <w:tr w14:paraId="367F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restart"/>
            <w:shd w:val="clear" w:color="000000" w:fill="FFFFFF"/>
            <w:vAlign w:val="center"/>
          </w:tcPr>
          <w:p w14:paraId="2CB827A8">
            <w:pPr>
              <w:widowControl/>
              <w:jc w:val="center"/>
              <w:rPr>
                <w:rFonts w:cs="宋体" w:asciiTheme="minorEastAsia" w:hAnsiTheme="minorEastAsia"/>
                <w:color w:val="000000"/>
                <w:kern w:val="0"/>
                <w:sz w:val="24"/>
                <w:szCs w:val="24"/>
              </w:rPr>
            </w:pPr>
            <w:bookmarkStart w:id="27" w:name="OLE_LINK22"/>
            <w:r>
              <w:rPr>
                <w:rFonts w:hint="eastAsia" w:cs="宋体" w:asciiTheme="minorEastAsia" w:hAnsiTheme="minorEastAsia"/>
                <w:color w:val="000000"/>
                <w:kern w:val="0"/>
                <w:sz w:val="24"/>
                <w:szCs w:val="24"/>
              </w:rPr>
              <w:t>“信易+”应用系统</w:t>
            </w:r>
            <w:bookmarkEnd w:id="27"/>
          </w:p>
        </w:tc>
        <w:tc>
          <w:tcPr>
            <w:tcW w:w="825" w:type="dxa"/>
            <w:shd w:val="clear" w:color="000000" w:fill="FFFFFF"/>
            <w:vAlign w:val="center"/>
          </w:tcPr>
          <w:p w14:paraId="62DEEBE4">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“信易批”应用</w:t>
            </w:r>
          </w:p>
        </w:tc>
        <w:tc>
          <w:tcPr>
            <w:tcW w:w="8625" w:type="dxa"/>
            <w:vMerge w:val="restart"/>
            <w:shd w:val="clear" w:color="000000" w:fill="FFFFFF"/>
            <w:vAlign w:val="center"/>
          </w:tcPr>
          <w:p w14:paraId="3313AA5A">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“信易+”应用系统主要是响应国家信用惠民便企号召，在行政审批、融资贷款、旅游服务、租赁服务、交通出行等方面开展 “信易贷”“信易批”“信易游”“信易租”和“信易行”等应用，为信用好的主体提供便利，实现信用让生活更美好。</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主要技术指标：提供的定制开发内容包括但不限于以下内容：</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1.“信易+”应用领域设计：具有叶县“信易+”应用领域及应用范围说明；</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2.“信易批”应用：功能包括“信易批”接口设计、“信易批”应用统计分析，与信用叶县网站数据对接等功能。</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3. “信易租”应用：功能包括“信易租”接口设计、应用统计分析功能，以及与信用叶县网站数据对接设计等功能。</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4. “信易行”应用：功能包括“信易行”接口设计、应用统计分析功能，以及与信用叶县网站数据对接设计等；</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5. “信易游”应用：功能包括“信易游”接口设计、应用统计分析功能，以及与信用叶县网站数据对接设计等。</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6. “信易贷”应用：功能包括“信易贷”接口设计、应用统计分析功能，以及与信用叶县网站数据对接设计等功能。</w:t>
            </w:r>
          </w:p>
        </w:tc>
      </w:tr>
      <w:tr w14:paraId="1ADB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28B767E4">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0E5B4ED2">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“信易租”应用</w:t>
            </w:r>
          </w:p>
        </w:tc>
        <w:tc>
          <w:tcPr>
            <w:tcW w:w="8625" w:type="dxa"/>
            <w:vMerge w:val="continue"/>
            <w:vAlign w:val="center"/>
          </w:tcPr>
          <w:p w14:paraId="7CAE85DD">
            <w:pPr>
              <w:widowControl/>
              <w:jc w:val="left"/>
              <w:rPr>
                <w:rFonts w:cs="宋体" w:asciiTheme="minorEastAsia" w:hAnsiTheme="minorEastAsia"/>
                <w:color w:val="000000"/>
                <w:kern w:val="0"/>
                <w:sz w:val="24"/>
                <w:szCs w:val="24"/>
              </w:rPr>
            </w:pPr>
          </w:p>
        </w:tc>
      </w:tr>
      <w:tr w14:paraId="3DC7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2BE8176F">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71E49FAB">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“信易行”应用</w:t>
            </w:r>
          </w:p>
        </w:tc>
        <w:tc>
          <w:tcPr>
            <w:tcW w:w="8625" w:type="dxa"/>
            <w:vMerge w:val="continue"/>
            <w:vAlign w:val="center"/>
          </w:tcPr>
          <w:p w14:paraId="5A6DA072">
            <w:pPr>
              <w:widowControl/>
              <w:jc w:val="left"/>
              <w:rPr>
                <w:rFonts w:cs="宋体" w:asciiTheme="minorEastAsia" w:hAnsiTheme="minorEastAsia"/>
                <w:color w:val="000000"/>
                <w:kern w:val="0"/>
                <w:sz w:val="24"/>
                <w:szCs w:val="24"/>
              </w:rPr>
            </w:pPr>
          </w:p>
        </w:tc>
      </w:tr>
      <w:tr w14:paraId="7A0C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0DDB256B">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417746A8">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“信易游”应用</w:t>
            </w:r>
          </w:p>
        </w:tc>
        <w:tc>
          <w:tcPr>
            <w:tcW w:w="8625" w:type="dxa"/>
            <w:vMerge w:val="continue"/>
            <w:vAlign w:val="center"/>
          </w:tcPr>
          <w:p w14:paraId="5C79F2E8">
            <w:pPr>
              <w:widowControl/>
              <w:jc w:val="left"/>
              <w:rPr>
                <w:rFonts w:cs="宋体" w:asciiTheme="minorEastAsia" w:hAnsiTheme="minorEastAsia"/>
                <w:color w:val="000000"/>
                <w:kern w:val="0"/>
                <w:sz w:val="24"/>
                <w:szCs w:val="24"/>
              </w:rPr>
            </w:pPr>
          </w:p>
        </w:tc>
      </w:tr>
      <w:tr w14:paraId="52EE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7F420AC5">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3B735A4C">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“信易贷”应用</w:t>
            </w:r>
          </w:p>
        </w:tc>
        <w:tc>
          <w:tcPr>
            <w:tcW w:w="8625" w:type="dxa"/>
            <w:vMerge w:val="continue"/>
            <w:vAlign w:val="center"/>
          </w:tcPr>
          <w:p w14:paraId="59F5021D">
            <w:pPr>
              <w:widowControl/>
              <w:jc w:val="left"/>
              <w:rPr>
                <w:rFonts w:cs="宋体" w:asciiTheme="minorEastAsia" w:hAnsiTheme="minorEastAsia"/>
                <w:color w:val="000000"/>
                <w:kern w:val="0"/>
                <w:sz w:val="24"/>
                <w:szCs w:val="24"/>
              </w:rPr>
            </w:pPr>
          </w:p>
        </w:tc>
      </w:tr>
      <w:tr w14:paraId="1405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restart"/>
            <w:shd w:val="clear" w:color="000000" w:fill="FFFFFF"/>
            <w:vAlign w:val="center"/>
          </w:tcPr>
          <w:p w14:paraId="1D4BB7FE">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“大数据+信用”应用系统</w:t>
            </w:r>
          </w:p>
        </w:tc>
        <w:tc>
          <w:tcPr>
            <w:tcW w:w="825" w:type="dxa"/>
            <w:shd w:val="clear" w:color="000000" w:fill="FFFFFF"/>
            <w:vAlign w:val="center"/>
          </w:tcPr>
          <w:p w14:paraId="49980AC0">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信用画像应用</w:t>
            </w:r>
          </w:p>
        </w:tc>
        <w:tc>
          <w:tcPr>
            <w:tcW w:w="8625" w:type="dxa"/>
            <w:shd w:val="clear" w:color="000000" w:fill="FFFFFF"/>
            <w:vAlign w:val="center"/>
          </w:tcPr>
          <w:p w14:paraId="2B31D572">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依托平台大量信用数据，基于多部门、多维度的数据，信用画像利用大数据手段，为信用主体全方位刻画其信用情况，以及关系画像，全景式展示信用主体之间的关系，通过这种多层关联关系的分析，为创新信用监管、提升监管水平提供技术支撑。可以利用大数据手段，全景式分析展示平台内收录信用主体的信用状况。提供智能检索查询功能、信用关系查询功能、信用关系画像、信用主体画像，用户及数据权限管理等功能。</w:t>
            </w:r>
          </w:p>
        </w:tc>
      </w:tr>
      <w:tr w14:paraId="6551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60E817D1">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72E4C96E">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信用预警服务</w:t>
            </w:r>
          </w:p>
        </w:tc>
        <w:tc>
          <w:tcPr>
            <w:tcW w:w="8625" w:type="dxa"/>
            <w:shd w:val="clear" w:color="000000" w:fill="FFFFFF"/>
            <w:vAlign w:val="center"/>
          </w:tcPr>
          <w:p w14:paraId="1A9743F6">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信用预警服务依托企业公共信用评价功能，在系统中设定信用风险预警阈值， 统计超出信用风险预警阈值的企业，形成信用预警名单。</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依托信用平台，利用大数据建立对信用主体的信用风险预警和信用监测机制，提高对信用主体信用风险预警监测和分析能力，具体包括：信用预警服务和信用监测服务，能结合GIS地图，分析挖掘企业地理位置信息，对信用风险预警结果进行直观展示，展示结果支持条件过滤。</w:t>
            </w:r>
          </w:p>
        </w:tc>
      </w:tr>
      <w:tr w14:paraId="137E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2344C9B2">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5619F934">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信用监测服务</w:t>
            </w:r>
          </w:p>
        </w:tc>
        <w:tc>
          <w:tcPr>
            <w:tcW w:w="8625" w:type="dxa"/>
            <w:shd w:val="clear" w:color="000000" w:fill="FFFFFF"/>
            <w:vAlign w:val="center"/>
          </w:tcPr>
          <w:p w14:paraId="4F808DF8">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通过建立法人信用监测模型，对海量法人信用信息进行分析，挖掘出法人主体诚实守信情况和失信情况，并利用GIS地理空间技术，将分析结果叠加于地图之上，利用红颜色表示诚实守信法人，利用黑颜色表示失信法人，形成区域信用监测热力图。在地图中提供区域选择、数据筛选、和查看信用详情等功能。</w:t>
            </w:r>
          </w:p>
        </w:tc>
      </w:tr>
      <w:tr w14:paraId="2DDE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28067ACF">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182FF14C">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失信专项治理</w:t>
            </w:r>
          </w:p>
        </w:tc>
        <w:tc>
          <w:tcPr>
            <w:tcW w:w="8625" w:type="dxa"/>
            <w:shd w:val="clear" w:color="000000" w:fill="FFFFFF"/>
            <w:vAlign w:val="center"/>
          </w:tcPr>
          <w:p w14:paraId="6F63564A">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对国家共享的 19 个重点领域失信主体信息，以及市（县区）主动归集的重点领域失信黑名单，结合领域特点，利用大数据分析技术，形成重点领域信用主体分布图、热力图等。</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失信专项治理工作是全国各地社会信用体系建设工作中的重点任务之一，也是全国城市信用状况监测考核工作内容之一。针对叶县主动归集的重点领域失信主体名单，结合各领域特点，利用大数据分析技术，形成重点领域信用主体分布图、热力图等。</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对国家共享的19个重点领域失信主体信息，以及河南省信用信息平台共享的重点领域失信黑名单、叶县主动归集的重点领域失信黑名单，结合领域特点，利用大数据分析技术，形成重点领域信用主体分布图、热力图等，可以帮助行业主（监）管部门清晰明了地掌握有关领域的失信专项治理情况，帮助叶县有效开展重点领域失信专项治理工作。</w:t>
            </w:r>
          </w:p>
        </w:tc>
      </w:tr>
      <w:tr w14:paraId="16E3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517B241A">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2662F0C3">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重点关注名单监测</w:t>
            </w:r>
          </w:p>
        </w:tc>
        <w:tc>
          <w:tcPr>
            <w:tcW w:w="8625" w:type="dxa"/>
            <w:shd w:val="clear" w:color="000000" w:fill="FFFFFF"/>
            <w:vAlign w:val="center"/>
          </w:tcPr>
          <w:p w14:paraId="1D1711D2">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重点关注名单监测：利用大数据分析技术，挖掘重点关注名单的地理位置信息，结合GIS地理空间技术，将重点关注名单主体叠加于地图之上，形成重点关注名单信用主体分布图和热力图等，支持按区域、按名单类型等选择范围，支持地图的放大缩小、数据过滤等操作。</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对于重点关注名单内的信用主体信用状况进行监测，包括是否再次被列入黑名单、是否出现新的失信记录、是否出现诚信记录、是否被纳入红名单等，并在地图之上形成预警排行榜，对于出现失信次数高发或被再次列入黑名单的主体，进行重点提醒，还可结合短信提醒功能定期生成重点关注名单预警短信报，发送至有关主（监）管部门，提醒其对重点关注名单开展重点监管、加大惩戒力度等。</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大数据可视化：依托平台提供可视化分析工具、数据统计分析、平台运行监控和数据治理可视化展示专题等，支持大屏应用。</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项目执行过程中，通过对叶县发改委和共建单位进行调研，确定的其他合理新需求等内容的定制开发。</w:t>
            </w:r>
          </w:p>
        </w:tc>
      </w:tr>
      <w:tr w14:paraId="1A93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restart"/>
            <w:shd w:val="clear" w:color="000000" w:fill="FFFFFF"/>
            <w:vAlign w:val="center"/>
          </w:tcPr>
          <w:p w14:paraId="4C316AFA">
            <w:pPr>
              <w:widowControl/>
              <w:jc w:val="center"/>
              <w:rPr>
                <w:rFonts w:cs="宋体" w:asciiTheme="minorEastAsia" w:hAnsiTheme="minorEastAsia"/>
                <w:color w:val="000000"/>
                <w:kern w:val="0"/>
                <w:sz w:val="24"/>
                <w:szCs w:val="24"/>
              </w:rPr>
            </w:pPr>
            <w:bookmarkStart w:id="28" w:name="OLE_LINK23"/>
            <w:r>
              <w:rPr>
                <w:rFonts w:hint="eastAsia" w:cs="宋体" w:asciiTheme="minorEastAsia" w:hAnsiTheme="minorEastAsia"/>
                <w:color w:val="000000"/>
                <w:kern w:val="0"/>
                <w:sz w:val="24"/>
                <w:szCs w:val="24"/>
              </w:rPr>
              <w:t>信用承诺管理系统</w:t>
            </w:r>
            <w:bookmarkEnd w:id="28"/>
          </w:p>
        </w:tc>
        <w:tc>
          <w:tcPr>
            <w:tcW w:w="825" w:type="dxa"/>
            <w:shd w:val="clear" w:color="000000" w:fill="FFFFFF"/>
            <w:vAlign w:val="center"/>
          </w:tcPr>
          <w:p w14:paraId="4C40C783">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信息归集报送</w:t>
            </w:r>
          </w:p>
        </w:tc>
        <w:tc>
          <w:tcPr>
            <w:tcW w:w="8625" w:type="dxa"/>
            <w:shd w:val="clear" w:color="000000" w:fill="FFFFFF"/>
            <w:vAlign w:val="center"/>
          </w:tcPr>
          <w:p w14:paraId="6DAA75C0">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系统定制开发，信用承诺信息的归集 能够在线录入、批量报送和数据接口等 3 种报送方式对数据进行上报。</w:t>
            </w:r>
          </w:p>
        </w:tc>
      </w:tr>
      <w:tr w14:paraId="0D55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607288F6">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4DB03F68">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信用承诺数据处理</w:t>
            </w:r>
          </w:p>
        </w:tc>
        <w:tc>
          <w:tcPr>
            <w:tcW w:w="8625" w:type="dxa"/>
            <w:shd w:val="clear" w:color="000000" w:fill="FFFFFF"/>
            <w:vAlign w:val="center"/>
          </w:tcPr>
          <w:p w14:paraId="3C534B07">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通过系统定制开发，信用承诺数据入库之后，系统自动对新入库的信用承诺信息进行处理，校验信用承诺主体基本信息并实现和市（县区）公共信用信息平台公共信用信息资源库的数据关联，建立数据关系链，支撑在信用查询中展示信用主体的信用承诺信息。</w:t>
            </w:r>
          </w:p>
        </w:tc>
      </w:tr>
      <w:tr w14:paraId="0DBB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3495468B">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5D1A1C9E">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信用承诺信息检索查询</w:t>
            </w:r>
          </w:p>
        </w:tc>
        <w:tc>
          <w:tcPr>
            <w:tcW w:w="8625" w:type="dxa"/>
            <w:shd w:val="clear" w:color="000000" w:fill="FFFFFF"/>
            <w:vAlign w:val="center"/>
          </w:tcPr>
          <w:p w14:paraId="21E88A38">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面向管理员，提供信用承诺信息的检索查询功能，支持按照信息来源单位、信用承诺主体名称和关联状态等进行组合查询或模糊查询</w:t>
            </w:r>
          </w:p>
        </w:tc>
      </w:tr>
      <w:tr w14:paraId="27BB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2908634F">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7C3B992B">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履约践诺跟踪</w:t>
            </w:r>
          </w:p>
        </w:tc>
        <w:tc>
          <w:tcPr>
            <w:tcW w:w="8625" w:type="dxa"/>
            <w:shd w:val="clear" w:color="000000" w:fill="FFFFFF"/>
            <w:vAlign w:val="center"/>
          </w:tcPr>
          <w:p w14:paraId="5F040E3E">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对信用承诺的履行情况进行分析和跟踪，通过分析信用承诺主体的行政处罚、黑名单数据、司法信息和其他失信信息，发现与信用承诺主体在做出信用承诺后产生的违背信用承诺失信事件。对违背信用承诺的主体，在系统中进行重点标记，提醒监管人员对该主体实施重点监管。</w:t>
            </w:r>
          </w:p>
        </w:tc>
      </w:tr>
      <w:tr w14:paraId="2F8E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5C010422">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028FC2D2">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信用承诺可视化分析</w:t>
            </w:r>
          </w:p>
        </w:tc>
        <w:tc>
          <w:tcPr>
            <w:tcW w:w="8625" w:type="dxa"/>
            <w:shd w:val="clear" w:color="000000" w:fill="FFFFFF"/>
            <w:vAlign w:val="center"/>
          </w:tcPr>
          <w:p w14:paraId="01413486">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针对信用承诺信息，利用数据可视化组建和报表工具，对信用承诺数据总量统计、信息报送情况统计、信用承诺类型占比统计、信用承诺数据量走势等指标进行统计分析，并生成可视化统计图表；对市（县区）信用承诺归集情况、履约践诺情况进行挖掘和分析，形成市（县区）信用承诺监测分析大屏应用。</w:t>
            </w:r>
          </w:p>
        </w:tc>
      </w:tr>
      <w:tr w14:paraId="7661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restart"/>
            <w:shd w:val="clear" w:color="000000" w:fill="FFFFFF"/>
            <w:vAlign w:val="center"/>
          </w:tcPr>
          <w:p w14:paraId="3A049BC6">
            <w:pPr>
              <w:widowControl/>
              <w:jc w:val="center"/>
              <w:rPr>
                <w:rFonts w:cs="宋体" w:asciiTheme="minorEastAsia" w:hAnsiTheme="minorEastAsia"/>
                <w:color w:val="000000"/>
                <w:kern w:val="0"/>
                <w:sz w:val="24"/>
                <w:szCs w:val="24"/>
              </w:rPr>
            </w:pPr>
            <w:bookmarkStart w:id="29" w:name="OLE_LINK24"/>
            <w:r>
              <w:rPr>
                <w:rFonts w:hint="eastAsia" w:cs="宋体" w:asciiTheme="minorEastAsia" w:hAnsiTheme="minorEastAsia"/>
                <w:color w:val="000000"/>
                <w:kern w:val="0"/>
                <w:sz w:val="24"/>
                <w:szCs w:val="24"/>
              </w:rPr>
              <w:t>合同履约监管系统</w:t>
            </w:r>
            <w:bookmarkEnd w:id="29"/>
          </w:p>
        </w:tc>
        <w:tc>
          <w:tcPr>
            <w:tcW w:w="825" w:type="dxa"/>
            <w:shd w:val="clear" w:color="000000" w:fill="FFFFFF"/>
            <w:vAlign w:val="center"/>
          </w:tcPr>
          <w:p w14:paraId="402E5CAA">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市场化合同采集报送功能</w:t>
            </w:r>
          </w:p>
        </w:tc>
        <w:tc>
          <w:tcPr>
            <w:tcW w:w="8625" w:type="dxa"/>
            <w:shd w:val="clear" w:color="000000" w:fill="FFFFFF"/>
            <w:vAlign w:val="center"/>
          </w:tcPr>
          <w:p w14:paraId="0519DF79">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开发信息采集报送功能，实现对市场化合同信息的采集，提供在线录入、批量导入和数据接口等三种信息采集功能。</w:t>
            </w:r>
          </w:p>
        </w:tc>
      </w:tr>
      <w:tr w14:paraId="1D1A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448579B1">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4AB51F90">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行政合同采集报送功能</w:t>
            </w:r>
          </w:p>
        </w:tc>
        <w:tc>
          <w:tcPr>
            <w:tcW w:w="8625" w:type="dxa"/>
            <w:shd w:val="clear" w:color="000000" w:fill="FFFFFF"/>
            <w:vAlign w:val="center"/>
          </w:tcPr>
          <w:p w14:paraId="6E9716D3">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开发对行政合同信息的采集，满足在线录入、批量导入和数据接口等三种信息采集功能。</w:t>
            </w:r>
          </w:p>
        </w:tc>
      </w:tr>
      <w:tr w14:paraId="2EB4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1B07169D">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018EE73C">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合同信息查询</w:t>
            </w:r>
          </w:p>
        </w:tc>
        <w:tc>
          <w:tcPr>
            <w:tcW w:w="8625" w:type="dxa"/>
            <w:shd w:val="clear" w:color="000000" w:fill="FFFFFF"/>
            <w:vAlign w:val="center"/>
          </w:tcPr>
          <w:p w14:paraId="1C85C30B">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提供合同基本信息和履约情况查询功能，提供合同信息检索功能，支持按照合同编号、合同名称、甲乙方信息、签订年份等条件进行合同信息的检索查询，查询结果以列表展示，可以查看合同信息的详情，并对信息进行编辑和删除等操作。</w:t>
            </w:r>
          </w:p>
        </w:tc>
      </w:tr>
      <w:tr w14:paraId="02EB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5B51BA68">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2ECDEEF2">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合同履行状态分析</w:t>
            </w:r>
          </w:p>
        </w:tc>
        <w:tc>
          <w:tcPr>
            <w:tcW w:w="8625" w:type="dxa"/>
            <w:shd w:val="clear" w:color="000000" w:fill="FFFFFF"/>
            <w:vAlign w:val="center"/>
          </w:tcPr>
          <w:p w14:paraId="1E0DDB17">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对归集合同信息进行分析和整理，自动关联能识别合同的履行状态，分别使用“履约中”“中止履约”“已履约”和“已违约”等履行状态对数据进行标识。</w:t>
            </w:r>
          </w:p>
        </w:tc>
      </w:tr>
      <w:tr w14:paraId="2F37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vAlign w:val="center"/>
          </w:tcPr>
          <w:p w14:paraId="79BE35FA">
            <w:pPr>
              <w:widowControl/>
              <w:jc w:val="left"/>
              <w:rPr>
                <w:rFonts w:cs="宋体" w:asciiTheme="minorEastAsia" w:hAnsiTheme="minorEastAsia"/>
                <w:color w:val="000000"/>
                <w:kern w:val="0"/>
                <w:sz w:val="24"/>
                <w:szCs w:val="24"/>
              </w:rPr>
            </w:pPr>
          </w:p>
        </w:tc>
        <w:tc>
          <w:tcPr>
            <w:tcW w:w="825" w:type="dxa"/>
            <w:shd w:val="clear" w:color="000000" w:fill="FFFFFF"/>
            <w:vAlign w:val="center"/>
          </w:tcPr>
          <w:p w14:paraId="64BC78FA">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合同履约跟踪</w:t>
            </w:r>
          </w:p>
        </w:tc>
        <w:tc>
          <w:tcPr>
            <w:tcW w:w="8625" w:type="dxa"/>
            <w:shd w:val="clear" w:color="000000" w:fill="FFFFFF"/>
            <w:vAlign w:val="center"/>
          </w:tcPr>
          <w:p w14:paraId="67EB374C">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通过收集合同履行信息进行分析归类，按照照合同签订内容和义务，对合同履约情况进行跟踪，分析在合同签订有效期内，有关方面是否按照合约履行有关事项和义务，并对履行情况进行量化，通可视化图表等方式展示履行情况，便于监管人员进行跟踪监督。</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合同履约可视化分析：利用数据可视化组建和报表工具，对数据总量统计、信息报送情况统计、合同领域、合同履约情况、数据量走势等指标进行统计分析，并生成可视化统计图表。</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对于数据报表，支持导出为excel文件，方便管理人员开展分析。</w:t>
            </w:r>
          </w:p>
        </w:tc>
      </w:tr>
      <w:tr w14:paraId="7287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Merge w:val="restart"/>
            <w:shd w:val="clear" w:color="000000" w:fill="FFFFFF"/>
            <w:vAlign w:val="center"/>
          </w:tcPr>
          <w:p w14:paraId="1726E16C">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数据运营</w:t>
            </w:r>
          </w:p>
        </w:tc>
        <w:tc>
          <w:tcPr>
            <w:tcW w:w="825" w:type="dxa"/>
            <w:shd w:val="clear" w:color="000000" w:fill="FFFFFF"/>
            <w:vAlign w:val="center"/>
          </w:tcPr>
          <w:p w14:paraId="57FB4236">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市县数据推送</w:t>
            </w:r>
          </w:p>
        </w:tc>
        <w:tc>
          <w:tcPr>
            <w:tcW w:w="8625" w:type="dxa"/>
            <w:shd w:val="clear" w:color="000000" w:fill="FFFFFF"/>
            <w:vAlign w:val="center"/>
          </w:tcPr>
          <w:p w14:paraId="0D839037">
            <w:pPr>
              <w:widowControl/>
              <w:textAlignment w:val="center"/>
              <w:rPr>
                <w:rFonts w:cs="宋体" w:asciiTheme="minorEastAsia" w:hAnsiTheme="minorEastAsia"/>
                <w:color w:val="000000"/>
                <w:kern w:val="0"/>
                <w:sz w:val="24"/>
                <w:szCs w:val="24"/>
              </w:rPr>
            </w:pPr>
            <w:r>
              <w:rPr>
                <w:rFonts w:hint="eastAsia"/>
              </w:rPr>
              <w:t>信用数据推送回流，数据保障，数据运营</w:t>
            </w:r>
          </w:p>
        </w:tc>
      </w:tr>
      <w:tr w14:paraId="0DC6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shd w:val="clear" w:color="000000" w:fill="FFFFFF"/>
            <w:vAlign w:val="center"/>
          </w:tcPr>
          <w:p w14:paraId="39A5176D">
            <w:pPr>
              <w:widowControl/>
              <w:jc w:val="center"/>
              <w:rPr>
                <w:rFonts w:hint="eastAsia" w:cs="宋体" w:asciiTheme="minorEastAsia" w:hAnsiTheme="minorEastAsia"/>
                <w:color w:val="000000"/>
                <w:kern w:val="0"/>
                <w:sz w:val="24"/>
                <w:szCs w:val="24"/>
              </w:rPr>
            </w:pPr>
          </w:p>
        </w:tc>
        <w:tc>
          <w:tcPr>
            <w:tcW w:w="825" w:type="dxa"/>
            <w:shd w:val="clear" w:color="000000" w:fill="FFFFFF"/>
            <w:vAlign w:val="center"/>
          </w:tcPr>
          <w:p w14:paraId="5A65A5DA">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市县数据对接整改</w:t>
            </w:r>
          </w:p>
        </w:tc>
        <w:tc>
          <w:tcPr>
            <w:tcW w:w="8625" w:type="dxa"/>
            <w:shd w:val="clear" w:color="000000" w:fill="FFFFFF"/>
            <w:vAlign w:val="center"/>
          </w:tcPr>
          <w:p w14:paraId="1A1F20FA">
            <w:pPr>
              <w:widowControl/>
              <w:textAlignment w:val="center"/>
              <w:rPr>
                <w:rFonts w:cs="宋体" w:asciiTheme="minorEastAsia" w:hAnsiTheme="minorEastAsia"/>
                <w:color w:val="000000"/>
                <w:kern w:val="0"/>
                <w:sz w:val="24"/>
                <w:szCs w:val="24"/>
              </w:rPr>
            </w:pPr>
            <w:r>
              <w:rPr>
                <w:rFonts w:hint="eastAsia"/>
              </w:rPr>
              <w:t>根据相关政策变化，数据整改，升级改造</w:t>
            </w:r>
          </w:p>
        </w:tc>
      </w:tr>
      <w:tr w14:paraId="0B5F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restart"/>
            <w:shd w:val="clear" w:color="000000" w:fill="FFFFFF"/>
            <w:vAlign w:val="center"/>
          </w:tcPr>
          <w:p w14:paraId="595978E8">
            <w:pPr>
              <w:widowControl/>
              <w:jc w:val="center"/>
              <w:rPr>
                <w:rFonts w:hint="eastAsia" w:cs="宋体" w:asciiTheme="minorEastAsia" w:hAnsiTheme="minorEastAsia"/>
                <w:color w:val="000000"/>
                <w:kern w:val="0"/>
                <w:sz w:val="24"/>
                <w:szCs w:val="24"/>
              </w:rPr>
            </w:pPr>
            <w:r>
              <w:rPr>
                <w:rFonts w:hint="default" w:cs="宋体" w:asciiTheme="minorEastAsia" w:hAnsiTheme="minorEastAsia"/>
                <w:color w:val="000000"/>
                <w:kern w:val="0"/>
                <w:sz w:val="24"/>
                <w:szCs w:val="24"/>
              </w:rPr>
              <w:t>营商环境</w:t>
            </w:r>
          </w:p>
        </w:tc>
        <w:tc>
          <w:tcPr>
            <w:tcW w:w="825" w:type="dxa"/>
            <w:shd w:val="clear" w:color="000000" w:fill="FFFFFF"/>
            <w:vAlign w:val="center"/>
          </w:tcPr>
          <w:p w14:paraId="3E5B02F3">
            <w:pPr>
              <w:widowControl/>
              <w:jc w:val="center"/>
              <w:rPr>
                <w:rFonts w:hint="eastAsia" w:cs="宋体" w:asciiTheme="minorEastAsia" w:hAnsiTheme="minorEastAsia"/>
                <w:color w:val="000000"/>
                <w:kern w:val="0"/>
                <w:sz w:val="24"/>
                <w:szCs w:val="24"/>
              </w:rPr>
            </w:pPr>
            <w:r>
              <w:rPr>
                <w:rFonts w:hint="default" w:cs="宋体" w:asciiTheme="minorEastAsia" w:hAnsiTheme="minorEastAsia"/>
                <w:color w:val="000000"/>
                <w:kern w:val="0"/>
                <w:sz w:val="24"/>
                <w:szCs w:val="24"/>
              </w:rPr>
              <w:t>成绩分析预警</w:t>
            </w:r>
          </w:p>
        </w:tc>
        <w:tc>
          <w:tcPr>
            <w:tcW w:w="8625" w:type="dxa"/>
            <w:shd w:val="clear" w:color="000000" w:fill="FFFFFF"/>
            <w:vAlign w:val="center"/>
          </w:tcPr>
          <w:p w14:paraId="4A5820BB">
            <w:pPr>
              <w:widowControl/>
              <w:textAlignment w:val="center"/>
              <w:rPr>
                <w:rFonts w:cs="宋体" w:asciiTheme="minorEastAsia" w:hAnsiTheme="minorEastAsia"/>
                <w:color w:val="000000"/>
                <w:kern w:val="0"/>
                <w:sz w:val="24"/>
                <w:szCs w:val="24"/>
              </w:rPr>
            </w:pPr>
            <w:r>
              <w:t>成绩考核动态分析预警，协助提升</w:t>
            </w:r>
          </w:p>
        </w:tc>
      </w:tr>
      <w:tr w14:paraId="3A8F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shd w:val="clear" w:color="000000" w:fill="FFFFFF"/>
            <w:vAlign w:val="center"/>
          </w:tcPr>
          <w:p w14:paraId="2ACB0943">
            <w:pPr>
              <w:widowControl/>
              <w:jc w:val="center"/>
              <w:rPr>
                <w:rFonts w:hint="eastAsia" w:cs="宋体" w:asciiTheme="minorEastAsia" w:hAnsiTheme="minorEastAsia"/>
                <w:color w:val="000000"/>
                <w:kern w:val="0"/>
                <w:sz w:val="24"/>
                <w:szCs w:val="24"/>
              </w:rPr>
            </w:pPr>
          </w:p>
        </w:tc>
        <w:tc>
          <w:tcPr>
            <w:tcW w:w="825" w:type="dxa"/>
            <w:shd w:val="clear" w:color="000000" w:fill="FFFFFF"/>
            <w:vAlign w:val="center"/>
          </w:tcPr>
          <w:p w14:paraId="5F40305E">
            <w:pPr>
              <w:widowControl/>
              <w:jc w:val="center"/>
              <w:rPr>
                <w:rFonts w:hint="eastAsia" w:cs="宋体" w:asciiTheme="minorEastAsia" w:hAnsiTheme="minorEastAsia"/>
                <w:color w:val="000000"/>
                <w:kern w:val="0"/>
                <w:sz w:val="24"/>
                <w:szCs w:val="24"/>
              </w:rPr>
            </w:pPr>
            <w:r>
              <w:rPr>
                <w:rFonts w:hint="default" w:cs="宋体" w:asciiTheme="minorEastAsia" w:hAnsiTheme="minorEastAsia"/>
                <w:color w:val="000000"/>
                <w:kern w:val="0"/>
                <w:sz w:val="24"/>
                <w:szCs w:val="24"/>
              </w:rPr>
              <w:t>成绩考核提升</w:t>
            </w:r>
          </w:p>
        </w:tc>
        <w:tc>
          <w:tcPr>
            <w:tcW w:w="8625" w:type="dxa"/>
            <w:shd w:val="clear" w:color="auto" w:fill="auto"/>
            <w:vAlign w:val="center"/>
          </w:tcPr>
          <w:p w14:paraId="6A778123">
            <w:pPr>
              <w:widowControl/>
              <w:textAlignment w:val="center"/>
              <w:rPr>
                <w:rFonts w:cs="宋体" w:asciiTheme="minorEastAsia" w:hAnsiTheme="minorEastAsia"/>
                <w:color w:val="000000"/>
                <w:kern w:val="0"/>
                <w:sz w:val="24"/>
                <w:szCs w:val="24"/>
              </w:rPr>
            </w:pPr>
            <w:r>
              <w:rPr>
                <w:rFonts w:hint="eastAsia"/>
              </w:rPr>
              <w:t>具体分析提升办法，辅助成绩整改</w:t>
            </w:r>
          </w:p>
        </w:tc>
      </w:tr>
      <w:tr w14:paraId="33EF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shd w:val="clear" w:color="000000" w:fill="FFFFFF"/>
            <w:vAlign w:val="center"/>
          </w:tcPr>
          <w:p w14:paraId="623D1902">
            <w:pPr>
              <w:widowControl/>
              <w:jc w:val="center"/>
              <w:rPr>
                <w:rFonts w:hint="eastAsia" w:cs="宋体" w:asciiTheme="minorEastAsia" w:hAnsiTheme="minorEastAsia"/>
                <w:color w:val="000000"/>
                <w:kern w:val="0"/>
                <w:sz w:val="24"/>
                <w:szCs w:val="24"/>
              </w:rPr>
            </w:pPr>
          </w:p>
        </w:tc>
        <w:tc>
          <w:tcPr>
            <w:tcW w:w="825" w:type="dxa"/>
            <w:shd w:val="clear" w:color="000000" w:fill="FFFFFF"/>
            <w:vAlign w:val="center"/>
          </w:tcPr>
          <w:p w14:paraId="61CB91C8">
            <w:pPr>
              <w:widowControl/>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数据上报</w:t>
            </w:r>
          </w:p>
        </w:tc>
        <w:tc>
          <w:tcPr>
            <w:tcW w:w="8625" w:type="dxa"/>
            <w:shd w:val="clear" w:color="auto" w:fill="auto"/>
            <w:vAlign w:val="center"/>
          </w:tcPr>
          <w:p w14:paraId="338BC9A8">
            <w:pPr>
              <w:widowControl/>
              <w:textAlignment w:val="center"/>
              <w:rPr>
                <w:rFonts w:hint="eastAsia"/>
              </w:rPr>
            </w:pPr>
            <w:r>
              <w:rPr>
                <w:rFonts w:hint="eastAsia"/>
              </w:rPr>
              <w:t>协助信用主管单位对营商环境考核相关数据进行数据整改上报</w:t>
            </w:r>
          </w:p>
        </w:tc>
      </w:tr>
      <w:tr w14:paraId="3072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shd w:val="clear" w:color="000000" w:fill="FFFFFF"/>
            <w:vAlign w:val="center"/>
          </w:tcPr>
          <w:p w14:paraId="58DA31B6">
            <w:pPr>
              <w:widowControl/>
              <w:jc w:val="center"/>
              <w:rPr>
                <w:rFonts w:hint="eastAsia" w:cs="宋体" w:asciiTheme="minorEastAsia" w:hAnsiTheme="minorEastAsia"/>
                <w:color w:val="000000"/>
                <w:kern w:val="0"/>
                <w:sz w:val="24"/>
                <w:szCs w:val="24"/>
              </w:rPr>
            </w:pPr>
          </w:p>
        </w:tc>
        <w:tc>
          <w:tcPr>
            <w:tcW w:w="825" w:type="dxa"/>
            <w:shd w:val="clear" w:color="000000" w:fill="FFFFFF"/>
            <w:vAlign w:val="center"/>
          </w:tcPr>
          <w:p w14:paraId="052D7684">
            <w:pPr>
              <w:widowControl/>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文件公示</w:t>
            </w:r>
          </w:p>
        </w:tc>
        <w:tc>
          <w:tcPr>
            <w:tcW w:w="8625" w:type="dxa"/>
            <w:shd w:val="clear" w:color="auto" w:fill="auto"/>
            <w:vAlign w:val="center"/>
          </w:tcPr>
          <w:p w14:paraId="154B8F28">
            <w:pPr>
              <w:widowControl/>
              <w:textAlignment w:val="center"/>
              <w:rPr>
                <w:rFonts w:hint="eastAsia"/>
              </w:rPr>
            </w:pPr>
            <w:r>
              <w:rPr>
                <w:rFonts w:hint="eastAsia"/>
              </w:rPr>
              <w:t>协助信用主管单位对营商环境考核相关文件进行格式调整公示</w:t>
            </w:r>
          </w:p>
        </w:tc>
      </w:tr>
      <w:tr w14:paraId="14F0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restart"/>
            <w:shd w:val="clear" w:color="000000" w:fill="FFFFFF"/>
            <w:vAlign w:val="center"/>
          </w:tcPr>
          <w:p w14:paraId="2DB42F13">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信用发展</w:t>
            </w:r>
          </w:p>
        </w:tc>
        <w:tc>
          <w:tcPr>
            <w:tcW w:w="825" w:type="dxa"/>
            <w:shd w:val="clear" w:color="000000" w:fill="FFFFFF"/>
            <w:vAlign w:val="center"/>
          </w:tcPr>
          <w:p w14:paraId="2A3B8F2C">
            <w:pPr>
              <w:widowControl/>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市信用平台对接</w:t>
            </w:r>
          </w:p>
        </w:tc>
        <w:tc>
          <w:tcPr>
            <w:tcW w:w="8625" w:type="dxa"/>
            <w:shd w:val="clear" w:color="auto" w:fill="auto"/>
            <w:vAlign w:val="center"/>
          </w:tcPr>
          <w:p w14:paraId="4A4B969F">
            <w:pPr>
              <w:widowControl/>
              <w:textAlignment w:val="center"/>
              <w:rPr>
                <w:rFonts w:hint="eastAsia"/>
              </w:rPr>
            </w:pPr>
            <w:r>
              <w:rPr>
                <w:rFonts w:hint="eastAsia"/>
              </w:rPr>
              <w:t>市级信用平台已对接，数据推送交换</w:t>
            </w:r>
          </w:p>
        </w:tc>
      </w:tr>
      <w:tr w14:paraId="4F9A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vMerge w:val="continue"/>
            <w:shd w:val="clear" w:color="000000" w:fill="FFFFFF"/>
            <w:vAlign w:val="center"/>
          </w:tcPr>
          <w:p w14:paraId="6EEB48FB">
            <w:pPr>
              <w:widowControl/>
              <w:jc w:val="center"/>
              <w:rPr>
                <w:rFonts w:hint="eastAsia" w:cs="宋体" w:asciiTheme="minorEastAsia" w:hAnsiTheme="minorEastAsia"/>
                <w:color w:val="000000"/>
                <w:kern w:val="0"/>
                <w:sz w:val="24"/>
                <w:szCs w:val="24"/>
              </w:rPr>
            </w:pPr>
          </w:p>
        </w:tc>
        <w:tc>
          <w:tcPr>
            <w:tcW w:w="825" w:type="dxa"/>
            <w:shd w:val="clear" w:color="000000" w:fill="FFFFFF"/>
            <w:vAlign w:val="center"/>
          </w:tcPr>
          <w:p w14:paraId="026BDF2C">
            <w:pPr>
              <w:widowControl/>
              <w:jc w:val="center"/>
              <w:rPr>
                <w:rFonts w:hint="default" w:cs="宋体" w:asciiTheme="minorEastAsia" w:hAnsiTheme="minorEastAsia"/>
                <w:color w:val="000000"/>
                <w:kern w:val="0"/>
                <w:sz w:val="24"/>
                <w:szCs w:val="24"/>
              </w:rPr>
            </w:pPr>
            <w:r>
              <w:rPr>
                <w:rFonts w:hint="default" w:cs="宋体" w:asciiTheme="minorEastAsia" w:hAnsiTheme="minorEastAsia"/>
                <w:color w:val="000000"/>
                <w:kern w:val="0"/>
                <w:sz w:val="24"/>
                <w:szCs w:val="24"/>
              </w:rPr>
              <w:t>其他系统对接</w:t>
            </w:r>
          </w:p>
        </w:tc>
        <w:tc>
          <w:tcPr>
            <w:tcW w:w="8625" w:type="dxa"/>
            <w:shd w:val="clear" w:color="auto" w:fill="auto"/>
            <w:vAlign w:val="center"/>
          </w:tcPr>
          <w:p w14:paraId="15618336">
            <w:pPr>
              <w:widowControl/>
              <w:textAlignment w:val="center"/>
              <w:rPr>
                <w:rFonts w:hint="eastAsia"/>
              </w:rPr>
            </w:pPr>
            <w:r>
              <w:rPr>
                <w:rFonts w:hint="eastAsia"/>
              </w:rPr>
              <w:t>根据信用平台政策发展，以后对接其他业务系统，我方可提供技术支持</w:t>
            </w:r>
          </w:p>
        </w:tc>
      </w:tr>
      <w:tr w14:paraId="5631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0" w:type="dxa"/>
            <w:shd w:val="clear" w:color="000000" w:fill="FFFFFF"/>
            <w:vAlign w:val="center"/>
          </w:tcPr>
          <w:p w14:paraId="25FC6D14">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功能调整</w:t>
            </w:r>
          </w:p>
        </w:tc>
        <w:tc>
          <w:tcPr>
            <w:tcW w:w="825" w:type="dxa"/>
            <w:shd w:val="clear" w:color="000000" w:fill="FFFFFF"/>
            <w:vAlign w:val="center"/>
          </w:tcPr>
          <w:p w14:paraId="0F37DC63">
            <w:pPr>
              <w:widowControl/>
              <w:jc w:val="center"/>
              <w:rPr>
                <w:rFonts w:hint="default" w:cs="宋体" w:asciiTheme="minorEastAsia" w:hAnsiTheme="minorEastAsia"/>
                <w:color w:val="000000"/>
                <w:kern w:val="0"/>
                <w:sz w:val="24"/>
                <w:szCs w:val="24"/>
              </w:rPr>
            </w:pPr>
          </w:p>
        </w:tc>
        <w:tc>
          <w:tcPr>
            <w:tcW w:w="8625" w:type="dxa"/>
            <w:shd w:val="clear" w:color="auto" w:fill="auto"/>
            <w:vAlign w:val="center"/>
          </w:tcPr>
          <w:p w14:paraId="1BBD879D">
            <w:pPr>
              <w:widowControl/>
              <w:textAlignment w:val="center"/>
              <w:rPr>
                <w:rFonts w:hint="eastAsia"/>
              </w:rPr>
            </w:pPr>
            <w:r>
              <w:rPr>
                <w:rFonts w:hint="eastAsia"/>
              </w:rPr>
              <w:t>根据上级领导部门及相关政策要求，对红黑榜、预警监测、微信公众号等功能进行调整。</w:t>
            </w:r>
          </w:p>
        </w:tc>
      </w:tr>
      <w:bookmarkEnd w:id="21"/>
    </w:tbl>
    <w:p w14:paraId="4513E0D5">
      <w:pPr>
        <w:pStyle w:val="9"/>
        <w:spacing w:beforeLines="0" w:after="0" w:afterAutospacing="0" w:line="360" w:lineRule="auto"/>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4.4、</w:t>
      </w:r>
      <w:r>
        <w:rPr>
          <w:rFonts w:hint="eastAsia" w:ascii="仿宋" w:hAnsi="仿宋" w:eastAsia="仿宋" w:cs="仿宋"/>
          <w:b/>
          <w:sz w:val="28"/>
          <w:szCs w:val="28"/>
        </w:rPr>
        <w:t>本次采购服务</w:t>
      </w:r>
      <w:r>
        <w:rPr>
          <w:rFonts w:hint="eastAsia" w:ascii="仿宋" w:hAnsi="仿宋" w:eastAsia="仿宋" w:cs="仿宋"/>
          <w:b/>
          <w:sz w:val="28"/>
          <w:szCs w:val="28"/>
          <w:lang w:val="en-US" w:eastAsia="zh-CN"/>
        </w:rPr>
        <w:t>预算</w:t>
      </w:r>
    </w:p>
    <w:p w14:paraId="7356CA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1、本次所采购的云资源服务、安全保障资源使用服务、系统运行维护保障按照原合同清单执行，具体明细如下：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86"/>
        <w:gridCol w:w="5361"/>
        <w:gridCol w:w="336"/>
        <w:gridCol w:w="456"/>
        <w:gridCol w:w="937"/>
      </w:tblGrid>
      <w:tr w14:paraId="3A2A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shd w:val="clear" w:color="000000" w:fill="FFFFFF"/>
            <w:vAlign w:val="center"/>
          </w:tcPr>
          <w:p w14:paraId="04D98FB7">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云资源服务</w:t>
            </w:r>
          </w:p>
        </w:tc>
        <w:tc>
          <w:tcPr>
            <w:tcW w:w="0" w:type="auto"/>
            <w:shd w:val="clear" w:color="000000" w:fill="FFFFFF"/>
            <w:vAlign w:val="center"/>
          </w:tcPr>
          <w:p w14:paraId="301C145B">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环境支撑</w:t>
            </w:r>
          </w:p>
        </w:tc>
        <w:tc>
          <w:tcPr>
            <w:tcW w:w="0" w:type="auto"/>
            <w:shd w:val="clear" w:color="000000" w:fill="FFFFFF"/>
            <w:vAlign w:val="center"/>
          </w:tcPr>
          <w:p w14:paraId="5F39C417">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提供计算资源使用服务：</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1、服务内容：数据库服务器、平台服务器、备份服务器、应急服务器、测试服务器等</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2、资源配置：虚拟机CPU：16核，内存：64G，硬盘：500G，linux os7，</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3、与云资源配套的本地存储、本地备份资源</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4、包含本项目所有云资源服务</w:t>
            </w:r>
          </w:p>
        </w:tc>
        <w:tc>
          <w:tcPr>
            <w:tcW w:w="0" w:type="auto"/>
            <w:shd w:val="clear" w:color="000000" w:fill="FFFFFF"/>
            <w:noWrap/>
            <w:vAlign w:val="center"/>
          </w:tcPr>
          <w:p w14:paraId="59C2D9D5">
            <w:pPr>
              <w:widowControl/>
              <w:jc w:val="center"/>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lang w:val="en-US" w:eastAsia="zh-CN"/>
              </w:rPr>
              <w:t>1</w:t>
            </w:r>
          </w:p>
        </w:tc>
        <w:tc>
          <w:tcPr>
            <w:tcW w:w="0" w:type="auto"/>
            <w:shd w:val="clear" w:color="000000" w:fill="FFFFFF"/>
            <w:noWrap/>
            <w:vAlign w:val="center"/>
          </w:tcPr>
          <w:p w14:paraId="5435B2BD">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年</w:t>
            </w:r>
          </w:p>
        </w:tc>
        <w:tc>
          <w:tcPr>
            <w:tcW w:w="0" w:type="auto"/>
            <w:shd w:val="clear" w:color="auto" w:fill="auto"/>
            <w:vAlign w:val="center"/>
          </w:tcPr>
          <w:p w14:paraId="54348094">
            <w:pPr>
              <w:widowControl/>
              <w:jc w:val="center"/>
              <w:rPr>
                <w:rFonts w:cs="Calibri" w:asciiTheme="minorEastAsia" w:hAnsiTheme="minorEastAsia"/>
                <w:color w:val="000000"/>
                <w:kern w:val="0"/>
                <w:sz w:val="24"/>
                <w:szCs w:val="24"/>
              </w:rPr>
            </w:pPr>
            <w:r>
              <w:rPr>
                <w:rFonts w:cs="Calibri" w:asciiTheme="minorEastAsia" w:hAnsiTheme="minorEastAsia"/>
                <w:color w:val="000000"/>
                <w:kern w:val="0"/>
                <w:sz w:val="24"/>
                <w:szCs w:val="24"/>
              </w:rPr>
              <w:t>105000</w:t>
            </w:r>
          </w:p>
        </w:tc>
      </w:tr>
      <w:tr w14:paraId="025E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000000" w:fill="FFFFFF"/>
            <w:vAlign w:val="center"/>
          </w:tcPr>
          <w:p w14:paraId="09DABBA0">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安全保障资源使用服务</w:t>
            </w:r>
          </w:p>
        </w:tc>
        <w:tc>
          <w:tcPr>
            <w:tcW w:w="0" w:type="auto"/>
            <w:shd w:val="clear" w:color="000000" w:fill="FFFFFF"/>
            <w:vAlign w:val="center"/>
          </w:tcPr>
          <w:p w14:paraId="013B98D0">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安全保障</w:t>
            </w:r>
          </w:p>
        </w:tc>
        <w:tc>
          <w:tcPr>
            <w:tcW w:w="0" w:type="auto"/>
            <w:shd w:val="clear" w:color="000000" w:fill="FFFFFF"/>
            <w:vAlign w:val="center"/>
          </w:tcPr>
          <w:p w14:paraId="1656CC2F">
            <w:pPr>
              <w:widowControl/>
              <w:jc w:val="left"/>
              <w:rPr>
                <w:rFonts w:cs="宋体" w:asciiTheme="minorEastAsia" w:hAnsiTheme="minorEastAsia"/>
                <w:color w:val="000000"/>
                <w:kern w:val="0"/>
                <w:sz w:val="24"/>
                <w:szCs w:val="24"/>
              </w:rPr>
            </w:pPr>
            <w:bookmarkStart w:id="30" w:name="OLE_LINK26"/>
            <w:r>
              <w:rPr>
                <w:rFonts w:hint="eastAsia" w:cs="宋体" w:asciiTheme="minorEastAsia" w:hAnsiTheme="minorEastAsia"/>
                <w:color w:val="000000"/>
                <w:kern w:val="0"/>
                <w:sz w:val="24"/>
                <w:szCs w:val="24"/>
              </w:rPr>
              <w:t>提供虚拟安全防护服务：</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含防火墙、防病毒、数据库审计、日志审计等安全资源。</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建设标准：符合国家三级等保要求。</w:t>
            </w:r>
            <w:bookmarkEnd w:id="30"/>
          </w:p>
        </w:tc>
        <w:tc>
          <w:tcPr>
            <w:tcW w:w="0" w:type="auto"/>
            <w:shd w:val="clear" w:color="000000" w:fill="FFFFFF"/>
            <w:noWrap/>
            <w:vAlign w:val="center"/>
          </w:tcPr>
          <w:p w14:paraId="4B270A18">
            <w:pPr>
              <w:widowControl/>
              <w:jc w:val="center"/>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lang w:val="en-US" w:eastAsia="zh-CN"/>
              </w:rPr>
              <w:t>1</w:t>
            </w:r>
          </w:p>
        </w:tc>
        <w:tc>
          <w:tcPr>
            <w:tcW w:w="0" w:type="auto"/>
            <w:shd w:val="clear" w:color="000000" w:fill="FFFFFF"/>
            <w:noWrap/>
            <w:vAlign w:val="center"/>
          </w:tcPr>
          <w:p w14:paraId="053AD6B8">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年</w:t>
            </w:r>
          </w:p>
        </w:tc>
        <w:tc>
          <w:tcPr>
            <w:tcW w:w="0" w:type="auto"/>
            <w:shd w:val="clear" w:color="auto" w:fill="auto"/>
            <w:vAlign w:val="center"/>
          </w:tcPr>
          <w:p w14:paraId="64965E1E">
            <w:pPr>
              <w:widowControl/>
              <w:jc w:val="center"/>
              <w:rPr>
                <w:rFonts w:cs="Calibri" w:asciiTheme="minorEastAsia" w:hAnsiTheme="minorEastAsia"/>
                <w:color w:val="000000"/>
                <w:kern w:val="0"/>
                <w:sz w:val="24"/>
                <w:szCs w:val="24"/>
              </w:rPr>
            </w:pPr>
            <w:r>
              <w:rPr>
                <w:rFonts w:cs="Calibri" w:asciiTheme="minorEastAsia" w:hAnsiTheme="minorEastAsia"/>
                <w:color w:val="000000"/>
                <w:kern w:val="0"/>
                <w:sz w:val="24"/>
                <w:szCs w:val="24"/>
              </w:rPr>
              <w:t>50000</w:t>
            </w:r>
          </w:p>
        </w:tc>
      </w:tr>
      <w:tr w14:paraId="4EE1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000000" w:fill="FFFFFF"/>
            <w:vAlign w:val="center"/>
          </w:tcPr>
          <w:p w14:paraId="76E494C0">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系统运行维护保障</w:t>
            </w:r>
          </w:p>
        </w:tc>
        <w:tc>
          <w:tcPr>
            <w:tcW w:w="0" w:type="auto"/>
            <w:shd w:val="clear" w:color="000000" w:fill="FFFFFF"/>
            <w:vAlign w:val="center"/>
          </w:tcPr>
          <w:p w14:paraId="08C6F6A0">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运维</w:t>
            </w:r>
          </w:p>
        </w:tc>
        <w:tc>
          <w:tcPr>
            <w:tcW w:w="0" w:type="auto"/>
            <w:shd w:val="clear" w:color="000000" w:fill="FFFFFF"/>
            <w:vAlign w:val="center"/>
          </w:tcPr>
          <w:p w14:paraId="02E4D097">
            <w:pPr>
              <w:widowControl/>
              <w:jc w:val="left"/>
              <w:rPr>
                <w:rFonts w:cs="宋体" w:asciiTheme="minorEastAsia" w:hAnsiTheme="minorEastAsia"/>
                <w:color w:val="000000"/>
                <w:kern w:val="0"/>
                <w:sz w:val="24"/>
                <w:szCs w:val="24"/>
              </w:rPr>
            </w:pPr>
            <w:bookmarkStart w:id="31" w:name="OLE_LINK27"/>
            <w:r>
              <w:rPr>
                <w:rFonts w:hint="eastAsia" w:cs="宋体" w:asciiTheme="minorEastAsia" w:hAnsiTheme="minorEastAsia"/>
                <w:color w:val="000000"/>
                <w:kern w:val="0"/>
                <w:sz w:val="24"/>
                <w:szCs w:val="24"/>
              </w:rPr>
              <w:t>包括服务地方发改委或信用办开展日常工作，以及开展信用业务咨询、指导和办理等工作；开展信用平台现场运营和维护，指导联建单位使用平台开展数据归集、上报、信用应用和信用监管等；其他业务相关工作等。</w:t>
            </w:r>
            <w:bookmarkEnd w:id="31"/>
            <w:r>
              <w:rPr>
                <w:rFonts w:hint="eastAsia" w:cs="宋体" w:asciiTheme="minorEastAsia" w:hAnsiTheme="minorEastAsia"/>
                <w:color w:val="000000"/>
                <w:kern w:val="0"/>
                <w:sz w:val="24"/>
                <w:szCs w:val="24"/>
              </w:rPr>
              <w:t>（提供三年驻场服务）</w:t>
            </w:r>
          </w:p>
        </w:tc>
        <w:tc>
          <w:tcPr>
            <w:tcW w:w="0" w:type="auto"/>
            <w:shd w:val="clear" w:color="000000" w:fill="FFFFFF"/>
            <w:noWrap/>
            <w:vAlign w:val="center"/>
          </w:tcPr>
          <w:p w14:paraId="6F75FDE1">
            <w:pPr>
              <w:widowControl/>
              <w:jc w:val="center"/>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lang w:val="en-US" w:eastAsia="zh-CN"/>
              </w:rPr>
              <w:t>1</w:t>
            </w:r>
          </w:p>
        </w:tc>
        <w:tc>
          <w:tcPr>
            <w:tcW w:w="0" w:type="auto"/>
            <w:shd w:val="clear" w:color="000000" w:fill="FFFFFF"/>
            <w:noWrap/>
            <w:vAlign w:val="center"/>
          </w:tcPr>
          <w:p w14:paraId="23FE16D2">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年</w:t>
            </w:r>
          </w:p>
        </w:tc>
        <w:tc>
          <w:tcPr>
            <w:tcW w:w="0" w:type="auto"/>
            <w:shd w:val="clear" w:color="auto" w:fill="auto"/>
            <w:vAlign w:val="center"/>
          </w:tcPr>
          <w:p w14:paraId="0F5DA5ED">
            <w:pPr>
              <w:widowControl/>
              <w:jc w:val="center"/>
              <w:rPr>
                <w:rFonts w:cs="Calibri" w:asciiTheme="minorEastAsia" w:hAnsiTheme="minorEastAsia"/>
                <w:color w:val="000000"/>
                <w:kern w:val="0"/>
                <w:sz w:val="24"/>
                <w:szCs w:val="24"/>
              </w:rPr>
            </w:pPr>
            <w:r>
              <w:rPr>
                <w:rFonts w:cs="Calibri" w:asciiTheme="minorEastAsia" w:hAnsiTheme="minorEastAsia"/>
                <w:color w:val="000000"/>
                <w:kern w:val="0"/>
                <w:sz w:val="24"/>
                <w:szCs w:val="24"/>
              </w:rPr>
              <w:t>90000</w:t>
            </w:r>
          </w:p>
        </w:tc>
      </w:tr>
    </w:tbl>
    <w:p w14:paraId="5F4F1742">
      <w:pPr>
        <w:pStyle w:val="2"/>
        <w:numPr>
          <w:ilvl w:val="0"/>
          <w:numId w:val="0"/>
        </w:numPr>
        <w:rPr>
          <w:rFonts w:hint="eastAsia"/>
          <w:lang w:val="en-US" w:eastAsia="zh-CN"/>
        </w:rPr>
      </w:pPr>
    </w:p>
    <w:p w14:paraId="7E6F1CED">
      <w:pPr>
        <w:pStyle w:val="2"/>
        <w:numPr>
          <w:ilvl w:val="0"/>
          <w:numId w:val="3"/>
        </w:numP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等保测评服务</w:t>
      </w:r>
    </w:p>
    <w:p w14:paraId="179276AB">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kern w:val="2"/>
          <w:sz w:val="28"/>
          <w:szCs w:val="28"/>
          <w:lang w:val="en-US" w:eastAsia="zh-CN" w:bidi="ar-SA"/>
        </w:rPr>
      </w:pPr>
      <w:bookmarkStart w:id="32" w:name="OLE_LINK33"/>
      <w:r>
        <w:rPr>
          <w:rFonts w:hint="eastAsia" w:ascii="仿宋" w:hAnsi="仿宋" w:eastAsia="仿宋" w:cs="仿宋"/>
          <w:kern w:val="2"/>
          <w:sz w:val="28"/>
          <w:szCs w:val="28"/>
          <w:lang w:val="en-US" w:eastAsia="zh-CN" w:bidi="ar-SA"/>
        </w:rPr>
        <w:t>完成“</w:t>
      </w:r>
      <w:bookmarkStart w:id="33" w:name="OLE_LINK34"/>
      <w:r>
        <w:rPr>
          <w:rFonts w:hint="eastAsia" w:ascii="仿宋" w:hAnsi="仿宋" w:eastAsia="仿宋" w:cs="仿宋"/>
          <w:kern w:val="2"/>
          <w:sz w:val="28"/>
          <w:szCs w:val="28"/>
          <w:lang w:val="en-US" w:eastAsia="zh-CN" w:bidi="ar-SA"/>
        </w:rPr>
        <w:t>叶县公共信用信息平台项目</w:t>
      </w:r>
      <w:bookmarkEnd w:id="33"/>
      <w:r>
        <w:rPr>
          <w:rFonts w:hint="eastAsia" w:ascii="仿宋" w:hAnsi="仿宋" w:eastAsia="仿宋" w:cs="仿宋"/>
          <w:kern w:val="2"/>
          <w:sz w:val="28"/>
          <w:szCs w:val="28"/>
          <w:lang w:val="en-US" w:eastAsia="zh-CN" w:bidi="ar-SA"/>
        </w:rPr>
        <w:t>”业务系统信息安全等级保护测评服务，</w:t>
      </w:r>
      <w:r>
        <w:rPr>
          <w:rFonts w:hint="eastAsia" w:ascii="仿宋" w:hAnsi="仿宋" w:eastAsia="仿宋" w:cs="仿宋"/>
          <w:b w:val="0"/>
          <w:bCs w:val="0"/>
          <w:sz w:val="28"/>
          <w:szCs w:val="28"/>
          <w:lang w:val="en-US" w:eastAsia="zh-CN"/>
        </w:rPr>
        <w:t>等保测评依据《关于省级政务信息化建设项目支出预算标注的规定》豫财预</w:t>
      </w: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105号文件的规定取费</w:t>
      </w:r>
      <w:r>
        <w:rPr>
          <w:rFonts w:hint="eastAsia" w:ascii="仿宋" w:hAnsi="仿宋" w:eastAsia="仿宋" w:cs="仿宋"/>
          <w:b w:val="0"/>
          <w:bCs w:val="0"/>
          <w:sz w:val="28"/>
          <w:szCs w:val="28"/>
          <w:lang w:eastAsia="zh-CN"/>
        </w:rPr>
        <w:t>。</w:t>
      </w:r>
      <w:r>
        <w:rPr>
          <w:rFonts w:hint="eastAsia" w:ascii="仿宋" w:hAnsi="仿宋" w:eastAsia="仿宋" w:cs="仿宋"/>
          <w:kern w:val="2"/>
          <w:sz w:val="28"/>
          <w:szCs w:val="28"/>
          <w:lang w:val="en-US" w:eastAsia="zh-CN" w:bidi="ar-SA"/>
        </w:rPr>
        <w:t>详细内容如下。</w:t>
      </w:r>
    </w:p>
    <w:tbl>
      <w:tblPr>
        <w:tblStyle w:val="10"/>
        <w:tblW w:w="827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600"/>
        <w:gridCol w:w="1425"/>
        <w:gridCol w:w="925"/>
        <w:gridCol w:w="1175"/>
        <w:gridCol w:w="1237"/>
        <w:gridCol w:w="1225"/>
      </w:tblGrid>
      <w:tr w14:paraId="5C17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AA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3F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系统名称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61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服务内容</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25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82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数量（年）</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C9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14:paraId="3D7E25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（万元）</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C9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w:t>
            </w:r>
          </w:p>
          <w:p w14:paraId="7B55487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（万元）</w:t>
            </w:r>
          </w:p>
        </w:tc>
      </w:tr>
      <w:tr w14:paraId="45CF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5C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22E1">
            <w:pPr>
              <w:keepNext w:val="0"/>
              <w:keepLines w:val="0"/>
              <w:widowControl/>
              <w:suppressLineNumbers w:val="0"/>
              <w:ind w:right="-44" w:rightChars="-21"/>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叶县公共信用信息平台项目</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673E">
            <w:pPr>
              <w:keepNext w:val="0"/>
              <w:keepLines w:val="0"/>
              <w:widowControl/>
              <w:suppressLineNumbers w:val="0"/>
              <w:ind w:right="-44" w:rightChars="-21"/>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信息安全等级保护测评</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5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项/年</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C3B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2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09F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r>
    </w:tbl>
    <w:p w14:paraId="349AFA13">
      <w:pPr>
        <w:pStyle w:val="5"/>
        <w:rPr>
          <w:rFonts w:hint="eastAsia"/>
          <w:lang w:val="en-US" w:eastAsia="zh-CN"/>
        </w:rPr>
      </w:pPr>
    </w:p>
    <w:p w14:paraId="60136D3C">
      <w:pPr>
        <w:pStyle w:val="7"/>
        <w:rPr>
          <w:rFonts w:hint="eastAsia"/>
          <w:lang w:val="en-US" w:eastAsia="zh-CN"/>
        </w:rPr>
      </w:pPr>
    </w:p>
    <w:p w14:paraId="23216A64">
      <w:pPr>
        <w:pStyle w:val="4"/>
        <w:rPr>
          <w:rFonts w:hint="eastAsia"/>
          <w:lang w:val="en-US" w:eastAsia="zh-CN"/>
        </w:rPr>
      </w:pPr>
    </w:p>
    <w:p w14:paraId="3BACE6D0">
      <w:pPr>
        <w:pStyle w:val="4"/>
        <w:rPr>
          <w:rFonts w:hint="eastAsia"/>
          <w:lang w:val="en-US" w:eastAsia="zh-CN"/>
        </w:rPr>
      </w:pPr>
    </w:p>
    <w:p w14:paraId="4EC9CBEF">
      <w:pPr>
        <w:pStyle w:val="2"/>
        <w:numPr>
          <w:ilvl w:val="0"/>
          <w:numId w:val="0"/>
        </w:numP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3、软件运维服务</w:t>
      </w:r>
    </w:p>
    <w:bookmarkEnd w:id="32"/>
    <w:p w14:paraId="4A257006">
      <w:pPr>
        <w:widowControl/>
        <w:ind w:firstLine="420"/>
        <w:textAlignment w:val="center"/>
        <w:rPr>
          <w:rFonts w:hint="default" w:ascii="宋体" w:hAnsi="宋体" w:eastAsia="宋体"/>
          <w:b w:val="0"/>
          <w:bCs w:val="0"/>
          <w:sz w:val="28"/>
          <w:szCs w:val="28"/>
          <w:lang w:val="en-US" w:eastAsia="zh-CN"/>
        </w:rPr>
      </w:pPr>
      <w:r>
        <w:rPr>
          <w:rFonts w:hint="eastAsia" w:ascii="宋体" w:hAnsi="宋体" w:eastAsia="宋体"/>
          <w:sz w:val="28"/>
          <w:szCs w:val="28"/>
        </w:rPr>
        <w:t>依据</w:t>
      </w:r>
      <w:bookmarkStart w:id="34" w:name="_Hlk86850256"/>
      <w:r>
        <w:rPr>
          <w:rFonts w:hint="eastAsia" w:ascii="宋体" w:hAnsi="宋体" w:eastAsia="宋体"/>
          <w:sz w:val="28"/>
          <w:szCs w:val="28"/>
        </w:rPr>
        <w:t>《关于省级信息运行维护项目支出预算标准的规定（试行）》豫财预</w:t>
      </w:r>
      <w:bookmarkStart w:id="35" w:name="OLE_LINK35"/>
      <w:r>
        <w:rPr>
          <w:rFonts w:hint="eastAsia" w:ascii="宋体" w:hAnsi="宋体" w:eastAsia="宋体"/>
          <w:sz w:val="28"/>
          <w:szCs w:val="28"/>
        </w:rPr>
        <w:t>〔</w:t>
      </w:r>
      <w:r>
        <w:rPr>
          <w:rFonts w:ascii="宋体" w:hAnsi="宋体" w:eastAsia="宋体"/>
          <w:sz w:val="28"/>
          <w:szCs w:val="28"/>
        </w:rPr>
        <w:t>2020〕</w:t>
      </w:r>
      <w:bookmarkEnd w:id="35"/>
      <w:r>
        <w:rPr>
          <w:rFonts w:ascii="宋体" w:hAnsi="宋体" w:eastAsia="宋体"/>
          <w:sz w:val="28"/>
          <w:szCs w:val="28"/>
        </w:rPr>
        <w:t>67号</w:t>
      </w:r>
      <w:bookmarkEnd w:id="34"/>
      <w:r>
        <w:rPr>
          <w:rFonts w:hint="eastAsia" w:ascii="宋体" w:hAnsi="宋体" w:eastAsia="宋体"/>
          <w:sz w:val="28"/>
          <w:szCs w:val="28"/>
        </w:rPr>
        <w:t>等有关文件的规定，3年过保后</w:t>
      </w:r>
      <w:r>
        <w:rPr>
          <w:rFonts w:hint="eastAsia" w:ascii="宋体" w:hAnsi="宋体" w:eastAsia="宋体"/>
          <w:sz w:val="28"/>
          <w:szCs w:val="28"/>
          <w:lang w:eastAsia="zh-CN"/>
        </w:rPr>
        <w:t>软件</w:t>
      </w:r>
      <w:r>
        <w:rPr>
          <w:rFonts w:hint="eastAsia" w:ascii="宋体" w:hAnsi="宋体" w:eastAsia="宋体"/>
          <w:sz w:val="28"/>
          <w:szCs w:val="28"/>
        </w:rPr>
        <w:t>运维服务按照</w:t>
      </w:r>
      <w:r>
        <w:rPr>
          <w:rFonts w:hint="eastAsia" w:ascii="宋体" w:hAnsi="宋体" w:eastAsia="宋体"/>
          <w:b w:val="0"/>
          <w:bCs w:val="0"/>
          <w:sz w:val="28"/>
          <w:szCs w:val="28"/>
        </w:rPr>
        <w:t>每年</w:t>
      </w:r>
      <w:r>
        <w:rPr>
          <w:rFonts w:ascii="宋体" w:hAnsi="宋体" w:eastAsia="宋体"/>
          <w:b w:val="0"/>
          <w:bCs w:val="0"/>
          <w:sz w:val="28"/>
          <w:szCs w:val="28"/>
        </w:rPr>
        <w:t>15%</w:t>
      </w:r>
      <w:r>
        <w:rPr>
          <w:rFonts w:hint="eastAsia" w:ascii="宋体" w:hAnsi="宋体" w:eastAsia="宋体"/>
          <w:b w:val="0"/>
          <w:bCs w:val="0"/>
          <w:sz w:val="28"/>
          <w:szCs w:val="28"/>
          <w:lang w:val="en-US" w:eastAsia="zh-CN"/>
        </w:rPr>
        <w:t>进行取费。</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5"/>
        <w:gridCol w:w="1598"/>
        <w:gridCol w:w="4434"/>
        <w:gridCol w:w="1056"/>
        <w:gridCol w:w="936"/>
      </w:tblGrid>
      <w:tr w14:paraId="145CE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A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序号</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3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系统名称</w:t>
            </w:r>
          </w:p>
        </w:tc>
        <w:tc>
          <w:tcPr>
            <w:tcW w:w="2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6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规格参数</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6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原合同金额</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9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维保费用</w:t>
            </w:r>
          </w:p>
        </w:tc>
      </w:tr>
      <w:tr w14:paraId="2093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5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E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信用门户网站</w:t>
            </w:r>
          </w:p>
        </w:tc>
        <w:tc>
          <w:tcPr>
            <w:tcW w:w="2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3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及时发布权威的信用信息，实现用户注册和实名认证，网上信用信息发布与公示、信用查询、信用报告、异议申诉、信用修复、信息互动、政策法规、信用监督等功能；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根据国家信用平台一体化、河南省一体化信用云体系的有关要求，运维网站；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障和“信用中国（河南）”、“信用中国（河南.平顶山）”网站实现无缝对接；提供有“信用中国（河南）”、“信用中国（河南.平顶山）”网站一体化对接方案，可实现无缝对接；提供与“信用中国（河南）”网站一体化对接方案，以及与“信用中国（河南.平顶山）”网站的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新闻内容管理系统：提供自主开发新闻内容管理系统1套，别名JS-CMS,并且提供产品架构、体系结构设计说明，功能具备个人工作台、草稿箱、站点管理、栏目管理、内容管理、基础配置、模板管理、资源管理、统计分析和系统管理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网站结构设计、网站栏目设计、特色服务专区：具备网站结构设计、栏目设计和特色服务专区。</w:t>
            </w: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EE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1150500</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8C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36" w:name="OLE_LINK30"/>
            <w:r>
              <w:rPr>
                <w:rFonts w:hint="eastAsia" w:ascii="宋体" w:hAnsi="宋体" w:eastAsia="宋体" w:cs="宋体"/>
                <w:i w:val="0"/>
                <w:iCs w:val="0"/>
                <w:color w:val="000000"/>
                <w:kern w:val="0"/>
                <w:sz w:val="24"/>
                <w:szCs w:val="24"/>
                <w:u w:val="none"/>
                <w:lang w:val="en-US" w:eastAsia="zh-CN" w:bidi="ar"/>
              </w:rPr>
              <w:t>172575</w:t>
            </w:r>
            <w:bookmarkEnd w:id="36"/>
          </w:p>
        </w:tc>
      </w:tr>
      <w:tr w14:paraId="7CD3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0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D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信用信息共享服务平台门户</w:t>
            </w:r>
          </w:p>
        </w:tc>
        <w:tc>
          <w:tcPr>
            <w:tcW w:w="2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5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工作动态、资源目录、信用查询、信用报告</w:t>
            </w: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AB5B0">
            <w:pPr>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7B147">
            <w:pPr>
              <w:jc w:val="center"/>
              <w:rPr>
                <w:rFonts w:hint="eastAsia" w:ascii="宋体" w:hAnsi="宋体" w:eastAsia="宋体" w:cs="宋体"/>
                <w:i w:val="0"/>
                <w:iCs w:val="0"/>
                <w:color w:val="000000"/>
                <w:sz w:val="24"/>
                <w:szCs w:val="24"/>
                <w:u w:val="none"/>
              </w:rPr>
            </w:pPr>
          </w:p>
        </w:tc>
      </w:tr>
      <w:tr w14:paraId="4372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D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F8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数据综合归集系统</w:t>
            </w:r>
          </w:p>
        </w:tc>
        <w:tc>
          <w:tcPr>
            <w:tcW w:w="2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4C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数据交换子系统、统一管理子系统、</w:t>
            </w: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261D3">
            <w:pPr>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532D4">
            <w:pPr>
              <w:jc w:val="center"/>
              <w:rPr>
                <w:rFonts w:hint="eastAsia" w:ascii="宋体" w:hAnsi="宋体" w:eastAsia="宋体" w:cs="宋体"/>
                <w:i w:val="0"/>
                <w:iCs w:val="0"/>
                <w:color w:val="000000"/>
                <w:sz w:val="24"/>
                <w:szCs w:val="24"/>
                <w:u w:val="none"/>
              </w:rPr>
            </w:pPr>
          </w:p>
        </w:tc>
      </w:tr>
      <w:tr w14:paraId="551D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6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27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信用信息资源管理系统</w:t>
            </w:r>
          </w:p>
        </w:tc>
        <w:tc>
          <w:tcPr>
            <w:tcW w:w="2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89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元数据管理、目录管理、目录服务</w:t>
            </w: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F2742">
            <w:pPr>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4A0D">
            <w:pPr>
              <w:jc w:val="center"/>
              <w:rPr>
                <w:rFonts w:hint="eastAsia" w:ascii="宋体" w:hAnsi="宋体" w:eastAsia="宋体" w:cs="宋体"/>
                <w:i w:val="0"/>
                <w:iCs w:val="0"/>
                <w:color w:val="000000"/>
                <w:sz w:val="24"/>
                <w:szCs w:val="24"/>
                <w:u w:val="none"/>
              </w:rPr>
            </w:pPr>
          </w:p>
        </w:tc>
      </w:tr>
      <w:tr w14:paraId="4F95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9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2B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“微服务”管理系统</w:t>
            </w:r>
          </w:p>
        </w:tc>
        <w:tc>
          <w:tcPr>
            <w:tcW w:w="2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5E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“微服务”管理、服务检测警告、审计管理</w:t>
            </w: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D5E7">
            <w:pPr>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F7D25">
            <w:pPr>
              <w:jc w:val="center"/>
              <w:rPr>
                <w:rFonts w:hint="eastAsia" w:ascii="宋体" w:hAnsi="宋体" w:eastAsia="宋体" w:cs="宋体"/>
                <w:i w:val="0"/>
                <w:iCs w:val="0"/>
                <w:color w:val="000000"/>
                <w:sz w:val="24"/>
                <w:szCs w:val="24"/>
                <w:u w:val="none"/>
              </w:rPr>
            </w:pPr>
          </w:p>
        </w:tc>
      </w:tr>
      <w:tr w14:paraId="50D0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B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65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信用综合管理系统</w:t>
            </w:r>
          </w:p>
        </w:tc>
        <w:tc>
          <w:tcPr>
            <w:tcW w:w="2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77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“十公示”管理、一站式查询、信用报告、十公示台账核查、红黑名单管理、重点人群管理、信用信息自主申报、信用共享目录、共享接口管理、信用修复、异议处理</w:t>
            </w: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671E7">
            <w:pPr>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78349">
            <w:pPr>
              <w:jc w:val="center"/>
              <w:rPr>
                <w:rFonts w:hint="eastAsia" w:ascii="宋体" w:hAnsi="宋体" w:eastAsia="宋体" w:cs="宋体"/>
                <w:i w:val="0"/>
                <w:iCs w:val="0"/>
                <w:color w:val="000000"/>
                <w:sz w:val="24"/>
                <w:szCs w:val="24"/>
                <w:u w:val="none"/>
              </w:rPr>
            </w:pPr>
          </w:p>
        </w:tc>
      </w:tr>
      <w:tr w14:paraId="7F95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B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4D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联合奖惩系统</w:t>
            </w:r>
          </w:p>
        </w:tc>
        <w:tc>
          <w:tcPr>
            <w:tcW w:w="2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22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联合奖惩措施清单管理、联合奖惩对象管理、联合奖惩清单管理、奖惩实施、奖惩对象查询、奖惩实施统计分析</w:t>
            </w: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0AB63">
            <w:pPr>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BB99F">
            <w:pPr>
              <w:jc w:val="center"/>
              <w:rPr>
                <w:rFonts w:hint="eastAsia" w:ascii="宋体" w:hAnsi="宋体" w:eastAsia="宋体" w:cs="宋体"/>
                <w:i w:val="0"/>
                <w:iCs w:val="0"/>
                <w:color w:val="000000"/>
                <w:sz w:val="24"/>
                <w:szCs w:val="24"/>
                <w:u w:val="none"/>
              </w:rPr>
            </w:pPr>
          </w:p>
        </w:tc>
      </w:tr>
      <w:tr w14:paraId="4122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E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88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“信易+”应用系统</w:t>
            </w:r>
          </w:p>
        </w:tc>
        <w:tc>
          <w:tcPr>
            <w:tcW w:w="2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FB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“信易批”应用、“信易租”应用、“信易行”应用、“信易游”应用、“信易贷”应用</w:t>
            </w: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977A7">
            <w:pPr>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E21FC">
            <w:pPr>
              <w:jc w:val="center"/>
              <w:rPr>
                <w:rFonts w:hint="eastAsia" w:ascii="宋体" w:hAnsi="宋体" w:eastAsia="宋体" w:cs="宋体"/>
                <w:i w:val="0"/>
                <w:iCs w:val="0"/>
                <w:color w:val="000000"/>
                <w:sz w:val="24"/>
                <w:szCs w:val="24"/>
                <w:u w:val="none"/>
              </w:rPr>
            </w:pPr>
          </w:p>
        </w:tc>
      </w:tr>
      <w:tr w14:paraId="3433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F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A3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“大数据+信用”应用系统</w:t>
            </w:r>
          </w:p>
        </w:tc>
        <w:tc>
          <w:tcPr>
            <w:tcW w:w="2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A1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信用画像应用、信用预警服务、信用监测服务、失信专项治理、重点关注名单监测</w:t>
            </w: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A111B">
            <w:pPr>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0871">
            <w:pPr>
              <w:jc w:val="center"/>
              <w:rPr>
                <w:rFonts w:hint="eastAsia" w:ascii="宋体" w:hAnsi="宋体" w:eastAsia="宋体" w:cs="宋体"/>
                <w:i w:val="0"/>
                <w:iCs w:val="0"/>
                <w:color w:val="000000"/>
                <w:sz w:val="24"/>
                <w:szCs w:val="24"/>
                <w:u w:val="none"/>
              </w:rPr>
            </w:pPr>
          </w:p>
        </w:tc>
      </w:tr>
      <w:tr w14:paraId="6987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6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5E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信用承诺管理系统</w:t>
            </w:r>
          </w:p>
        </w:tc>
        <w:tc>
          <w:tcPr>
            <w:tcW w:w="2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B1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信息归集报送、信用承诺数据处理、信用承诺信息检索查询、履约践诺跟踪、信用承诺可视化分析</w:t>
            </w: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5D17">
            <w:pPr>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264DE">
            <w:pPr>
              <w:jc w:val="center"/>
              <w:rPr>
                <w:rFonts w:hint="eastAsia" w:ascii="宋体" w:hAnsi="宋体" w:eastAsia="宋体" w:cs="宋体"/>
                <w:i w:val="0"/>
                <w:iCs w:val="0"/>
                <w:color w:val="000000"/>
                <w:sz w:val="24"/>
                <w:szCs w:val="24"/>
                <w:u w:val="none"/>
              </w:rPr>
            </w:pPr>
          </w:p>
        </w:tc>
      </w:tr>
      <w:tr w14:paraId="644FD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D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05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合同履约监管系统</w:t>
            </w:r>
          </w:p>
        </w:tc>
        <w:tc>
          <w:tcPr>
            <w:tcW w:w="2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97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市场化合同采集报送功能、行政合同采集报送功能、合同信息查询、合同履行状态分析、合同履约跟踪</w:t>
            </w: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460A">
            <w:pPr>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ED1B7">
            <w:pPr>
              <w:jc w:val="center"/>
              <w:rPr>
                <w:rFonts w:hint="eastAsia" w:ascii="宋体" w:hAnsi="宋体" w:eastAsia="宋体" w:cs="宋体"/>
                <w:i w:val="0"/>
                <w:iCs w:val="0"/>
                <w:color w:val="000000"/>
                <w:sz w:val="24"/>
                <w:szCs w:val="24"/>
                <w:u w:val="none"/>
              </w:rPr>
            </w:pPr>
          </w:p>
        </w:tc>
      </w:tr>
    </w:tbl>
    <w:p w14:paraId="612D16CE">
      <w:pPr>
        <w:rPr>
          <w:rFonts w:hint="eastAsia"/>
          <w:lang w:val="en-US" w:eastAsia="zh-CN"/>
        </w:rPr>
      </w:pPr>
    </w:p>
    <w:p w14:paraId="4F305FB7">
      <w:pPr>
        <w:pStyle w:val="9"/>
        <w:keepNext w:val="0"/>
        <w:keepLines w:val="0"/>
        <w:pageBreakBefore w:val="0"/>
        <w:widowControl w:val="0"/>
        <w:kinsoku/>
        <w:wordWrap/>
        <w:overflowPunct/>
        <w:topLinePunct w:val="0"/>
        <w:autoSpaceDE/>
        <w:autoSpaceDN/>
        <w:bidi w:val="0"/>
        <w:adjustRightInd/>
        <w:snapToGrid/>
        <w:spacing w:beforeLines="0" w:after="0" w:afterAutospacing="0" w:line="360" w:lineRule="auto"/>
        <w:ind w:firstLine="560" w:firstLineChars="200"/>
        <w:jc w:val="left"/>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4、运维服务费用总清单</w:t>
      </w:r>
    </w:p>
    <w:p w14:paraId="00DF71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本次运维服务按照3年运维进行计算</w:t>
      </w:r>
    </w:p>
    <w:tbl>
      <w:tblPr>
        <w:tblStyle w:val="10"/>
        <w:tblW w:w="81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2361"/>
        <w:gridCol w:w="919"/>
        <w:gridCol w:w="1380"/>
        <w:gridCol w:w="1380"/>
        <w:gridCol w:w="1461"/>
      </w:tblGrid>
      <w:tr w14:paraId="0453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86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FB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系统名称</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BD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42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37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14:paraId="4A3E88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E0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w:t>
            </w:r>
          </w:p>
          <w:p w14:paraId="19D6F8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r>
      <w:tr w14:paraId="1080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1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0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s="宋体" w:asciiTheme="minorEastAsia" w:hAnsiTheme="minorEastAsia"/>
                <w:color w:val="000000"/>
                <w:kern w:val="0"/>
                <w:sz w:val="24"/>
                <w:szCs w:val="24"/>
              </w:rPr>
              <w:t>云资源服务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D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D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939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105000</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38D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315000</w:t>
            </w:r>
          </w:p>
        </w:tc>
      </w:tr>
      <w:tr w14:paraId="1EAC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8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3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s="宋体" w:asciiTheme="minorEastAsia" w:hAnsiTheme="minorEastAsia"/>
                <w:color w:val="000000"/>
                <w:kern w:val="0"/>
                <w:sz w:val="24"/>
                <w:szCs w:val="24"/>
              </w:rPr>
              <w:t>安全保障资源使用服务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0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9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C2A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50000</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80F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150000</w:t>
            </w:r>
          </w:p>
        </w:tc>
      </w:tr>
      <w:tr w14:paraId="2F19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7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2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s="宋体" w:asciiTheme="minorEastAsia" w:hAnsiTheme="minorEastAsia"/>
                <w:color w:val="000000"/>
                <w:kern w:val="0"/>
                <w:sz w:val="24"/>
                <w:szCs w:val="24"/>
              </w:rPr>
              <w:t>系统运行维护保障</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E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A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F73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90000</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CF4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270000</w:t>
            </w:r>
          </w:p>
        </w:tc>
      </w:tr>
      <w:tr w14:paraId="1515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4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61D2">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软件运维服务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EE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01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72B1">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172575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52B7">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2"/>
                <w:szCs w:val="22"/>
                <w:u w:val="none"/>
                <w:lang w:val="en-US" w:eastAsia="zh-CN" w:bidi="ar"/>
              </w:rPr>
              <w:t>517725</w:t>
            </w:r>
          </w:p>
        </w:tc>
      </w:tr>
      <w:tr w14:paraId="23DB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FF8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35D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等保测评服务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F8D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042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F56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80000</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98E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240000</w:t>
            </w:r>
          </w:p>
        </w:tc>
      </w:tr>
      <w:tr w14:paraId="18A7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2B55">
            <w:pPr>
              <w:jc w:val="center"/>
              <w:rPr>
                <w:rFonts w:hint="eastAsia" w:ascii="宋体" w:hAnsi="宋体" w:eastAsia="宋体" w:cs="宋体"/>
                <w:i w:val="0"/>
                <w:iCs w:val="0"/>
                <w:color w:val="000000"/>
                <w:sz w:val="24"/>
                <w:szCs w:val="24"/>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AE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D861">
            <w:pPr>
              <w:jc w:val="cente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80EA">
            <w:pPr>
              <w:jc w:val="cente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080C">
            <w:pPr>
              <w:jc w:val="center"/>
              <w:rPr>
                <w:rFonts w:hint="eastAsia" w:ascii="宋体" w:hAnsi="宋体" w:eastAsia="宋体" w:cs="宋体"/>
                <w:i w:val="0"/>
                <w:iCs w:val="0"/>
                <w:color w:val="000000"/>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5338">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1492725</w:t>
            </w:r>
          </w:p>
        </w:tc>
      </w:tr>
    </w:tbl>
    <w:p w14:paraId="40E216DB">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楷体">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643B2"/>
    <w:multiLevelType w:val="singleLevel"/>
    <w:tmpl w:val="99A643B2"/>
    <w:lvl w:ilvl="0" w:tentative="0">
      <w:start w:val="3"/>
      <w:numFmt w:val="chineseCounting"/>
      <w:suff w:val="nothing"/>
      <w:lvlText w:val="%1、"/>
      <w:lvlJc w:val="left"/>
      <w:rPr>
        <w:rFonts w:hint="eastAsia"/>
      </w:rPr>
    </w:lvl>
  </w:abstractNum>
  <w:abstractNum w:abstractNumId="1">
    <w:nsid w:val="10B1C500"/>
    <w:multiLevelType w:val="singleLevel"/>
    <w:tmpl w:val="10B1C500"/>
    <w:lvl w:ilvl="0" w:tentative="0">
      <w:start w:val="2"/>
      <w:numFmt w:val="decimal"/>
      <w:suff w:val="nothing"/>
      <w:lvlText w:val="%1、"/>
      <w:lvlJc w:val="left"/>
    </w:lvl>
  </w:abstractNum>
  <w:abstractNum w:abstractNumId="2">
    <w:nsid w:val="248EAB35"/>
    <w:multiLevelType w:val="singleLevel"/>
    <w:tmpl w:val="248EAB35"/>
    <w:lvl w:ilvl="0" w:tentative="0">
      <w:start w:val="6"/>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YWE1MTQwYTFhMTEyMDIzNDZmNmYzNjdkMTgxN2EifQ=="/>
    <w:docVar w:name="KSO_WPS_MARK_KEY" w:val="4ac0999a-4e32-477e-addb-ef5c1345e613"/>
  </w:docVars>
  <w:rsids>
    <w:rsidRoot w:val="2338646F"/>
    <w:rsid w:val="074327A4"/>
    <w:rsid w:val="116021A5"/>
    <w:rsid w:val="18A11D92"/>
    <w:rsid w:val="1B113CD5"/>
    <w:rsid w:val="2338646F"/>
    <w:rsid w:val="2CEB1883"/>
    <w:rsid w:val="2DE0049D"/>
    <w:rsid w:val="349A3177"/>
    <w:rsid w:val="36664EBB"/>
    <w:rsid w:val="39615BF1"/>
    <w:rsid w:val="43236452"/>
    <w:rsid w:val="4AF07B1A"/>
    <w:rsid w:val="4D01600E"/>
    <w:rsid w:val="650D3C56"/>
    <w:rsid w:val="6A0960AB"/>
    <w:rsid w:val="70512559"/>
    <w:rsid w:val="7550143E"/>
    <w:rsid w:val="75FC115E"/>
    <w:rsid w:val="7D673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unhideWhenUsed/>
    <w:qFormat/>
    <w:uiPriority w:val="99"/>
    <w:pPr>
      <w:spacing w:after="0"/>
      <w:ind w:firstLine="420" w:firstLineChars="100"/>
    </w:pPr>
    <w:rPr>
      <w:rFonts w:ascii="宋体" w:hAnsi="宋体"/>
    </w:rPr>
  </w:style>
  <w:style w:type="paragraph" w:styleId="3">
    <w:name w:val="Body Text"/>
    <w:basedOn w:val="1"/>
    <w:next w:val="4"/>
    <w:qFormat/>
    <w:uiPriority w:val="0"/>
    <w:pPr>
      <w:snapToGrid w:val="0"/>
      <w:spacing w:line="300" w:lineRule="auto"/>
    </w:pPr>
    <w:rPr>
      <w:rFonts w:eastAsia="微软简楷体"/>
      <w:sz w:val="30"/>
      <w:szCs w:val="20"/>
    </w:rPr>
  </w:style>
  <w:style w:type="paragraph" w:styleId="4">
    <w:name w:val="Body Text 2"/>
    <w:basedOn w:val="1"/>
    <w:qFormat/>
    <w:uiPriority w:val="0"/>
    <w:pPr>
      <w:spacing w:after="120" w:line="480" w:lineRule="auto"/>
    </w:pPr>
  </w:style>
  <w:style w:type="paragraph" w:styleId="5">
    <w:name w:val="Body Text First Indent 2"/>
    <w:basedOn w:val="6"/>
    <w:next w:val="7"/>
    <w:unhideWhenUsed/>
    <w:qFormat/>
    <w:uiPriority w:val="99"/>
    <w:pPr>
      <w:spacing w:after="0"/>
      <w:ind w:left="0" w:leftChars="0" w:firstLine="420" w:firstLineChars="200"/>
    </w:pPr>
    <w:rPr>
      <w:rFonts w:ascii="Times New Roman" w:hAnsi="Times New Roman"/>
    </w:rPr>
  </w:style>
  <w:style w:type="paragraph" w:styleId="6">
    <w:name w:val="Body Text Indent"/>
    <w:basedOn w:val="1"/>
    <w:next w:val="1"/>
    <w:unhideWhenUsed/>
    <w:qFormat/>
    <w:uiPriority w:val="99"/>
    <w:pPr>
      <w:spacing w:before="100" w:beforeAutospacing="1" w:after="120"/>
      <w:ind w:left="420" w:leftChars="200"/>
    </w:pPr>
  </w:style>
  <w:style w:type="paragraph" w:styleId="7">
    <w:name w:val="Normal Indent"/>
    <w:basedOn w:val="1"/>
    <w:next w:val="4"/>
    <w:qFormat/>
    <w:uiPriority w:val="99"/>
    <w:pPr>
      <w:ind w:firstLine="420"/>
    </w:pPr>
    <w:rPr>
      <w:szCs w:val="20"/>
    </w:rPr>
  </w:style>
  <w:style w:type="paragraph" w:styleId="9">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customStyle="1" w:styleId="12">
    <w:name w:val="设计正文"/>
    <w:basedOn w:val="1"/>
    <w:next w:val="1"/>
    <w:qFormat/>
    <w:uiPriority w:val="0"/>
    <w:pPr>
      <w:spacing w:before="50" w:beforeLines="50" w:after="50" w:afterLines="50" w:line="560" w:lineRule="exact"/>
      <w:ind w:firstLine="200" w:firstLineChars="200"/>
    </w:pPr>
    <w:rPr>
      <w:rFonts w:eastAsiaTheme="minorEastAsia"/>
      <w:color w:val="000000"/>
      <w:szCs w:val="24"/>
    </w:rPr>
  </w:style>
  <w:style w:type="character" w:customStyle="1" w:styleId="13">
    <w:name w:val="font61"/>
    <w:basedOn w:val="11"/>
    <w:qFormat/>
    <w:uiPriority w:val="0"/>
    <w:rPr>
      <w:rFonts w:hint="eastAsia" w:ascii="宋体" w:hAnsi="宋体" w:eastAsia="宋体" w:cs="宋体"/>
      <w:b/>
      <w:bCs/>
      <w:color w:val="000000"/>
      <w:sz w:val="22"/>
      <w:szCs w:val="22"/>
      <w:u w:val="none"/>
    </w:rPr>
  </w:style>
  <w:style w:type="character" w:customStyle="1" w:styleId="14">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7277</Words>
  <Characters>7659</Characters>
  <Lines>0</Lines>
  <Paragraphs>0</Paragraphs>
  <TotalTime>19</TotalTime>
  <ScaleCrop>false</ScaleCrop>
  <LinksUpToDate>false</LinksUpToDate>
  <CharactersWithSpaces>7682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2025-03-26T09:24:00Z</dcterms:created>
  <dc:creator>wy</dc:creator>
  <cp:lastModifiedBy>荔枝花生酱</cp:lastModifiedBy>
  <cp:lastPrinted>2025-04-03T09:44:00Z</cp:lastPrinted>
  <dcterms:modified xsi:type="dcterms:W3CDTF">2025-12-29T08:15:28Z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D842498875F943D0AF25A5612A5913DA_13</vt:lpwstr>
  </property>
</Properties>
</file>